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D611F3" w14:textId="117DFE44" w:rsidR="00260A31" w:rsidRDefault="00260A31" w:rsidP="00260A31">
      <w:pPr>
        <w:pStyle w:val="Cartable"/>
        <w:jc w:val="center"/>
      </w:pPr>
      <w:r w:rsidRPr="00260A31">
        <w:rPr>
          <w:noProof/>
          <w:lang w:eastAsia="fr-CA"/>
        </w:rPr>
        <w:drawing>
          <wp:anchor distT="0" distB="0" distL="114300" distR="114300" simplePos="0" relativeHeight="251666432" behindDoc="0" locked="0" layoutInCell="1" allowOverlap="1" wp14:anchorId="29903FC3" wp14:editId="1E0554A0">
            <wp:simplePos x="0" y="0"/>
            <wp:positionH relativeFrom="column">
              <wp:posOffset>-745490</wp:posOffset>
            </wp:positionH>
            <wp:positionV relativeFrom="paragraph">
              <wp:posOffset>0</wp:posOffset>
            </wp:positionV>
            <wp:extent cx="969645" cy="356870"/>
            <wp:effectExtent l="0" t="0" r="1905" b="5080"/>
            <wp:wrapThrough wrapText="bothSides">
              <wp:wrapPolygon edited="0">
                <wp:start x="0" y="0"/>
                <wp:lineTo x="0" y="20754"/>
                <wp:lineTo x="21218" y="20754"/>
                <wp:lineTo x="21218" y="0"/>
                <wp:lineTo x="0" y="0"/>
              </wp:wrapPolygon>
            </wp:wrapThrough>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9645" cy="356870"/>
                    </a:xfrm>
                    <a:prstGeom prst="rect">
                      <a:avLst/>
                    </a:prstGeom>
                  </pic:spPr>
                </pic:pic>
              </a:graphicData>
            </a:graphic>
            <wp14:sizeRelH relativeFrom="margin">
              <wp14:pctWidth>0</wp14:pctWidth>
            </wp14:sizeRelH>
            <wp14:sizeRelV relativeFrom="margin">
              <wp14:pctHeight>0</wp14:pctHeight>
            </wp14:sizeRelV>
          </wp:anchor>
        </w:drawing>
      </w:r>
    </w:p>
    <w:p w14:paraId="0C649AF3" w14:textId="3E2D4794" w:rsidR="00D00712" w:rsidRDefault="00260A31" w:rsidP="00260A31">
      <w:pPr>
        <w:pStyle w:val="Cartable"/>
        <w:jc w:val="center"/>
      </w:pPr>
      <w:r w:rsidRPr="009439DB">
        <w:rPr>
          <w:noProof/>
          <w:sz w:val="32"/>
          <w:szCs w:val="32"/>
          <w:lang w:eastAsia="fr-CA"/>
        </w:rPr>
        <w:drawing>
          <wp:anchor distT="0" distB="0" distL="114300" distR="114300" simplePos="0" relativeHeight="251681280" behindDoc="1" locked="0" layoutInCell="1" allowOverlap="1" wp14:anchorId="2C8A41A3" wp14:editId="7A805F52">
            <wp:simplePos x="0" y="0"/>
            <wp:positionH relativeFrom="margin">
              <wp:posOffset>1234440</wp:posOffset>
            </wp:positionH>
            <wp:positionV relativeFrom="paragraph">
              <wp:posOffset>608330</wp:posOffset>
            </wp:positionV>
            <wp:extent cx="4921250" cy="4021455"/>
            <wp:effectExtent l="0" t="0" r="0" b="0"/>
            <wp:wrapThrough wrapText="bothSides">
              <wp:wrapPolygon edited="0">
                <wp:start x="0" y="0"/>
                <wp:lineTo x="0" y="21487"/>
                <wp:lineTo x="21489" y="21487"/>
                <wp:lineTo x="21489" y="0"/>
                <wp:lineTo x="0" y="0"/>
              </wp:wrapPolygon>
            </wp:wrapThrough>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921250" cy="4021455"/>
                    </a:xfrm>
                    <a:prstGeom prst="rect">
                      <a:avLst/>
                    </a:prstGeom>
                  </pic:spPr>
                </pic:pic>
              </a:graphicData>
            </a:graphic>
            <wp14:sizeRelH relativeFrom="margin">
              <wp14:pctWidth>0</wp14:pctWidth>
            </wp14:sizeRelH>
            <wp14:sizeRelV relativeFrom="margin">
              <wp14:pctHeight>0</wp14:pctHeight>
            </wp14:sizeRelV>
          </wp:anchor>
        </w:drawing>
      </w:r>
      <w:r w:rsidR="00912C16" w:rsidRPr="009439DB">
        <w:rPr>
          <w:sz w:val="32"/>
          <w:szCs w:val="32"/>
        </w:rPr>
        <w:t>Planification annuelle du service en orthopédagogie</w:t>
      </w:r>
      <w:r w:rsidR="00544375" w:rsidRPr="009439DB">
        <w:rPr>
          <w:sz w:val="32"/>
          <w:szCs w:val="32"/>
        </w:rPr>
        <w:t>-</w:t>
      </w:r>
      <w:r w:rsidR="009439DB" w:rsidRPr="009439DB">
        <w:rPr>
          <w:sz w:val="32"/>
          <w:szCs w:val="32"/>
        </w:rPr>
        <w:t>éducation</w:t>
      </w:r>
      <w:r w:rsidR="009439DB">
        <w:rPr>
          <w:sz w:val="32"/>
          <w:szCs w:val="32"/>
        </w:rPr>
        <w:t xml:space="preserve"> </w:t>
      </w:r>
      <w:r w:rsidR="00540537" w:rsidRPr="009439DB">
        <w:rPr>
          <w:sz w:val="32"/>
          <w:szCs w:val="32"/>
        </w:rPr>
        <w:t>préscolaire</w:t>
      </w:r>
    </w:p>
    <w:p w14:paraId="5AD243F0" w14:textId="35B43EAF" w:rsidR="00260A31" w:rsidRDefault="00260A31" w:rsidP="00480FA6">
      <w:pPr>
        <w:pStyle w:val="Cartable"/>
      </w:pPr>
    </w:p>
    <w:p w14:paraId="3A23096B" w14:textId="77777777" w:rsidR="00FD6F43" w:rsidRDefault="00FD6F43" w:rsidP="55DAEA0C">
      <w:pPr>
        <w:jc w:val="right"/>
      </w:pPr>
    </w:p>
    <w:p w14:paraId="31028D87" w14:textId="77777777" w:rsidR="00FD6F43" w:rsidRDefault="00FD6F43" w:rsidP="55DAEA0C">
      <w:pPr>
        <w:jc w:val="right"/>
      </w:pPr>
    </w:p>
    <w:p w14:paraId="5074E2EF" w14:textId="77777777" w:rsidR="00FD6F43" w:rsidRDefault="00FD6F43" w:rsidP="55DAEA0C">
      <w:pPr>
        <w:jc w:val="right"/>
      </w:pPr>
    </w:p>
    <w:p w14:paraId="3EAF978C" w14:textId="77777777" w:rsidR="00FD6F43" w:rsidRDefault="00FD6F43" w:rsidP="55DAEA0C">
      <w:pPr>
        <w:jc w:val="right"/>
      </w:pPr>
    </w:p>
    <w:p w14:paraId="5D8974AD" w14:textId="77777777" w:rsidR="00FD6F43" w:rsidRDefault="00FD6F43" w:rsidP="55DAEA0C">
      <w:pPr>
        <w:jc w:val="right"/>
      </w:pPr>
    </w:p>
    <w:p w14:paraId="3A85963D" w14:textId="77777777" w:rsidR="00FD6F43" w:rsidRDefault="00FD6F43" w:rsidP="55DAEA0C">
      <w:pPr>
        <w:jc w:val="right"/>
      </w:pPr>
    </w:p>
    <w:p w14:paraId="1A41A787" w14:textId="77777777" w:rsidR="00FD6F43" w:rsidRDefault="00FD6F43" w:rsidP="55DAEA0C">
      <w:pPr>
        <w:jc w:val="right"/>
      </w:pPr>
    </w:p>
    <w:p w14:paraId="5F59E5B4" w14:textId="77777777" w:rsidR="00FD6F43" w:rsidRDefault="00FD6F43" w:rsidP="55DAEA0C">
      <w:pPr>
        <w:jc w:val="right"/>
      </w:pPr>
    </w:p>
    <w:p w14:paraId="70065F2B" w14:textId="77777777" w:rsidR="00FD6F43" w:rsidRDefault="00FD6F43" w:rsidP="55DAEA0C">
      <w:pPr>
        <w:jc w:val="right"/>
      </w:pPr>
    </w:p>
    <w:p w14:paraId="77AE9A01" w14:textId="77777777" w:rsidR="00FD6F43" w:rsidRDefault="00FD6F43" w:rsidP="55DAEA0C">
      <w:pPr>
        <w:jc w:val="right"/>
      </w:pPr>
    </w:p>
    <w:p w14:paraId="78A53616" w14:textId="77777777" w:rsidR="00FD6F43" w:rsidRDefault="00FD6F43" w:rsidP="55DAEA0C">
      <w:pPr>
        <w:jc w:val="right"/>
      </w:pPr>
    </w:p>
    <w:p w14:paraId="4616E83C" w14:textId="651B0A45" w:rsidR="00912C16" w:rsidRDefault="39088446" w:rsidP="00FD6F43">
      <w:pPr>
        <w:jc w:val="right"/>
      </w:pPr>
      <w:r>
        <w:t>Équipe de l’inclusion, services éducatifs, juin 2025</w:t>
      </w:r>
      <w:r w:rsidR="00912C16">
        <w:br w:type="page"/>
      </w:r>
    </w:p>
    <w:p w14:paraId="7238B296" w14:textId="1E96DCCF" w:rsidR="00912C16" w:rsidRPr="00480FA6" w:rsidRDefault="00480FA6" w:rsidP="00FD6F43">
      <w:pPr>
        <w:pStyle w:val="Titre1"/>
        <w:ind w:left="-851"/>
        <w:rPr>
          <w:b/>
          <w:bCs/>
        </w:rPr>
      </w:pPr>
      <w:r w:rsidRPr="1ADD9462">
        <w:rPr>
          <w:b/>
          <w:bCs/>
        </w:rPr>
        <w:lastRenderedPageBreak/>
        <w:t>Qu’est-ce qui guide nos décision</w:t>
      </w:r>
      <w:r w:rsidR="16CCA296" w:rsidRPr="1ADD9462">
        <w:rPr>
          <w:b/>
          <w:bCs/>
        </w:rPr>
        <w:t>s</w:t>
      </w:r>
      <w:r w:rsidRPr="1ADD9462">
        <w:rPr>
          <w:b/>
          <w:bCs/>
        </w:rPr>
        <w:t xml:space="preserve"> d’organisation de services?</w:t>
      </w:r>
      <w:r w:rsidRPr="1ADD9462">
        <w:rPr>
          <w:rFonts w:cs="Calibri"/>
          <w:sz w:val="24"/>
          <w:szCs w:val="24"/>
        </w:rPr>
        <w:t xml:space="preserve"> </w:t>
      </w:r>
    </w:p>
    <w:p w14:paraId="04281C75" w14:textId="57489B8B" w:rsidR="00912C16" w:rsidRPr="002E0D80" w:rsidRDefault="00480FA6" w:rsidP="00912C16">
      <w:pPr>
        <w:ind w:left="-851"/>
        <w:rPr>
          <w:rFonts w:cs="Calibri"/>
          <w:color w:val="121212"/>
          <w:sz w:val="24"/>
          <w:szCs w:val="24"/>
        </w:rPr>
      </w:pPr>
      <w:r>
        <w:rPr>
          <w:noProof/>
          <w:lang w:eastAsia="fr-CA"/>
        </w:rPr>
        <w:drawing>
          <wp:anchor distT="0" distB="0" distL="114300" distR="114300" simplePos="0" relativeHeight="251638272" behindDoc="1" locked="0" layoutInCell="1" allowOverlap="1" wp14:anchorId="1A1CA10A" wp14:editId="40499F01">
            <wp:simplePos x="0" y="0"/>
            <wp:positionH relativeFrom="column">
              <wp:posOffset>5464451</wp:posOffset>
            </wp:positionH>
            <wp:positionV relativeFrom="paragraph">
              <wp:posOffset>8752</wp:posOffset>
            </wp:positionV>
            <wp:extent cx="2726055" cy="2647315"/>
            <wp:effectExtent l="0" t="0" r="0" b="635"/>
            <wp:wrapThrough wrapText="bothSides">
              <wp:wrapPolygon edited="0">
                <wp:start x="0" y="0"/>
                <wp:lineTo x="0" y="18186"/>
                <wp:lineTo x="4075" y="19895"/>
                <wp:lineTo x="5736" y="19895"/>
                <wp:lineTo x="6491" y="21450"/>
                <wp:lineTo x="15094" y="21450"/>
                <wp:lineTo x="15396" y="19895"/>
                <wp:lineTo x="21434" y="18030"/>
                <wp:lineTo x="21434" y="2487"/>
                <wp:lineTo x="20830" y="1088"/>
                <wp:lineTo x="20226" y="0"/>
                <wp:lineTo x="0" y="0"/>
              </wp:wrapPolygon>
            </wp:wrapThrough>
            <wp:docPr id="1503302032" name="Image 1503302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extLst>
                        <a:ext uri="{28A0092B-C50C-407E-A947-70E740481C1C}">
                          <a14:useLocalDpi xmlns:a14="http://schemas.microsoft.com/office/drawing/2010/main" val="0"/>
                        </a:ext>
                      </a:extLst>
                    </a:blip>
                    <a:srcRect l="9830" t="1952" r="6515" b="7268"/>
                    <a:stretch/>
                  </pic:blipFill>
                  <pic:spPr bwMode="auto">
                    <a:xfrm>
                      <a:off x="0" y="0"/>
                      <a:ext cx="2726055" cy="26473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12C16" w:rsidRPr="002E0D80">
        <w:rPr>
          <w:sz w:val="24"/>
          <w:szCs w:val="24"/>
        </w:rPr>
        <w:t>Les services sont organisés selon un système de soutien à palier multiples.  La mise en œuvre d'un tel système repose tout d'abord sur des équipes collaboratives qui mettent à profit des expertises variées.</w:t>
      </w:r>
    </w:p>
    <w:p w14:paraId="11D860A4" w14:textId="5D59A7EA" w:rsidR="00912C16" w:rsidRDefault="00912C16" w:rsidP="00912C16">
      <w:pPr>
        <w:ind w:left="-851"/>
        <w:rPr>
          <w:sz w:val="24"/>
          <w:szCs w:val="24"/>
        </w:rPr>
      </w:pPr>
      <w:r w:rsidRPr="002E0D80">
        <w:rPr>
          <w:sz w:val="24"/>
          <w:szCs w:val="24"/>
        </w:rPr>
        <w:t>Le terme système de soutien à paliers multiples a été proposé pour rendre compte de l'élargissement du champ d'application des voies d'action associées à l'approche de la réponse à l'intervention (Burns, Jimerson, VanDerHeyden et Deno, 2016).</w:t>
      </w:r>
    </w:p>
    <w:p w14:paraId="199D7CE3" w14:textId="25567D92" w:rsidR="00480FA6" w:rsidRDefault="00480FA6" w:rsidP="00480FA6">
      <w:pPr>
        <w:ind w:left="-851"/>
        <w:rPr>
          <w:rStyle w:val="Lienhypertexte"/>
          <w:rFonts w:cs="Calibri"/>
          <w:sz w:val="24"/>
          <w:szCs w:val="24"/>
        </w:rPr>
      </w:pPr>
      <w:r w:rsidRPr="002E0D80">
        <w:rPr>
          <w:sz w:val="24"/>
          <w:szCs w:val="24"/>
        </w:rPr>
        <w:t xml:space="preserve">Source: </w:t>
      </w:r>
      <w:hyperlink r:id="rId12">
        <w:r w:rsidRPr="002E0D80">
          <w:rPr>
            <w:rStyle w:val="Lienhypertexte"/>
            <w:rFonts w:cs="Calibri"/>
            <w:sz w:val="24"/>
            <w:szCs w:val="24"/>
          </w:rPr>
          <w:t>https://view.genially.com/62cc43921f1a99001219eca6/interactive-content-modalites-sspm</w:t>
        </w:r>
      </w:hyperlink>
    </w:p>
    <w:p w14:paraId="61D2F6A9" w14:textId="3A09F566" w:rsidR="00912C16" w:rsidRPr="00480FA6" w:rsidRDefault="00480FA6" w:rsidP="00480FA6">
      <w:pPr>
        <w:pStyle w:val="Titre1"/>
        <w:rPr>
          <w:b/>
          <w:sz w:val="24"/>
          <w:szCs w:val="24"/>
        </w:rPr>
      </w:pPr>
      <w:r w:rsidRPr="00480FA6">
        <w:rPr>
          <w:noProof/>
          <w:sz w:val="28"/>
          <w:szCs w:val="28"/>
          <w:u w:val="single"/>
          <w:lang w:eastAsia="fr-CA"/>
        </w:rPr>
        <w:drawing>
          <wp:anchor distT="0" distB="0" distL="114300" distR="114300" simplePos="0" relativeHeight="251675136" behindDoc="0" locked="0" layoutInCell="1" allowOverlap="1" wp14:anchorId="59C2A881" wp14:editId="05AE696D">
            <wp:simplePos x="0" y="0"/>
            <wp:positionH relativeFrom="margin">
              <wp:posOffset>1669470</wp:posOffset>
            </wp:positionH>
            <wp:positionV relativeFrom="paragraph">
              <wp:posOffset>239395</wp:posOffset>
            </wp:positionV>
            <wp:extent cx="4874149" cy="3312016"/>
            <wp:effectExtent l="0" t="0" r="3175" b="3175"/>
            <wp:wrapThrough wrapText="bothSides">
              <wp:wrapPolygon edited="0">
                <wp:start x="0" y="0"/>
                <wp:lineTo x="0" y="21496"/>
                <wp:lineTo x="21530" y="21496"/>
                <wp:lineTo x="21530"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4874149" cy="3312016"/>
                    </a:xfrm>
                    <a:prstGeom prst="rect">
                      <a:avLst/>
                    </a:prstGeom>
                  </pic:spPr>
                </pic:pic>
              </a:graphicData>
            </a:graphic>
            <wp14:sizeRelH relativeFrom="margin">
              <wp14:pctWidth>0</wp14:pctWidth>
            </wp14:sizeRelH>
            <wp14:sizeRelV relativeFrom="margin">
              <wp14:pctHeight>0</wp14:pctHeight>
            </wp14:sizeRelV>
          </wp:anchor>
        </w:drawing>
      </w:r>
      <w:r w:rsidR="00FD6F43">
        <w:rPr>
          <w:b/>
        </w:rPr>
        <w:t>Quoi faire</w:t>
      </w:r>
      <w:r w:rsidR="00260A31">
        <w:rPr>
          <w:b/>
        </w:rPr>
        <w:t>, pour qui et par qui?</w:t>
      </w:r>
    </w:p>
    <w:p w14:paraId="754DA7A1" w14:textId="3B9FAB6A" w:rsidR="00912C16" w:rsidRPr="002E0D80" w:rsidRDefault="00912C16" w:rsidP="00912C16">
      <w:pPr>
        <w:rPr>
          <w:sz w:val="28"/>
          <w:szCs w:val="28"/>
          <w:u w:val="single"/>
        </w:rPr>
      </w:pPr>
    </w:p>
    <w:p w14:paraId="3F24BD74" w14:textId="61985726" w:rsidR="00912C16" w:rsidRDefault="00912C16" w:rsidP="00912C16"/>
    <w:p w14:paraId="5CFFD197" w14:textId="401A926C" w:rsidR="00480FA6" w:rsidRDefault="00480FA6">
      <w:pPr>
        <w:spacing w:after="160" w:line="259" w:lineRule="auto"/>
        <w:rPr>
          <w:rFonts w:asciiTheme="majorHAnsi" w:eastAsiaTheme="majorEastAsia" w:hAnsiTheme="majorHAnsi" w:cstheme="majorBidi"/>
          <w:b/>
          <w:color w:val="2E74B5" w:themeColor="accent1" w:themeShade="BF"/>
          <w:sz w:val="32"/>
          <w:szCs w:val="32"/>
        </w:rPr>
      </w:pPr>
      <w:r>
        <w:rPr>
          <w:b/>
        </w:rPr>
        <w:br w:type="page"/>
      </w:r>
    </w:p>
    <w:p w14:paraId="7F84EF9E" w14:textId="766918E2" w:rsidR="00912C16" w:rsidRPr="00912C16" w:rsidRDefault="00912C16" w:rsidP="00FD6F43">
      <w:pPr>
        <w:pStyle w:val="Titre1"/>
        <w:ind w:left="-851"/>
        <w:rPr>
          <w:b/>
        </w:rPr>
      </w:pPr>
      <w:r w:rsidRPr="00912C16">
        <w:rPr>
          <w:b/>
        </w:rPr>
        <w:lastRenderedPageBreak/>
        <w:t>À qui s’adressent les interventions de service direct à chacun des paliers?</w:t>
      </w:r>
    </w:p>
    <w:tbl>
      <w:tblPr>
        <w:tblStyle w:val="Grilledutableau"/>
        <w:tblW w:w="13956" w:type="dxa"/>
        <w:tblInd w:w="-856" w:type="dxa"/>
        <w:tblLook w:val="04A0" w:firstRow="1" w:lastRow="0" w:firstColumn="1" w:lastColumn="0" w:noHBand="0" w:noVBand="1"/>
      </w:tblPr>
      <w:tblGrid>
        <w:gridCol w:w="2978"/>
        <w:gridCol w:w="5953"/>
        <w:gridCol w:w="5025"/>
      </w:tblGrid>
      <w:tr w:rsidR="00912C16" w14:paraId="060BB32B" w14:textId="77777777" w:rsidTr="00AB3E97">
        <w:tc>
          <w:tcPr>
            <w:tcW w:w="2978" w:type="dxa"/>
          </w:tcPr>
          <w:p w14:paraId="29E9707E" w14:textId="77777777" w:rsidR="00912C16" w:rsidRPr="00901622" w:rsidRDefault="00912C16" w:rsidP="00AB3E97">
            <w:pPr>
              <w:rPr>
                <w:rFonts w:asciiTheme="minorHAnsi" w:hAnsiTheme="minorHAnsi" w:cstheme="minorHAnsi"/>
                <w:b/>
              </w:rPr>
            </w:pPr>
            <w:r w:rsidRPr="00901622">
              <w:rPr>
                <w:rFonts w:asciiTheme="minorHAnsi" w:hAnsiTheme="minorHAnsi" w:cstheme="minorHAnsi"/>
                <w:b/>
              </w:rPr>
              <w:t>Palier 1 : interventions efficaces pour tous</w:t>
            </w:r>
          </w:p>
        </w:tc>
        <w:tc>
          <w:tcPr>
            <w:tcW w:w="5953" w:type="dxa"/>
          </w:tcPr>
          <w:p w14:paraId="7B8D616B" w14:textId="04F1F21B" w:rsidR="00912C16" w:rsidRPr="00901622" w:rsidRDefault="00912C16" w:rsidP="00AB3E97">
            <w:pPr>
              <w:rPr>
                <w:rFonts w:asciiTheme="minorHAnsi" w:hAnsiTheme="minorHAnsi" w:cstheme="minorHAnsi"/>
                <w:b/>
              </w:rPr>
            </w:pPr>
            <w:r w:rsidRPr="00901622">
              <w:rPr>
                <w:rFonts w:asciiTheme="minorHAnsi" w:hAnsiTheme="minorHAnsi" w:cstheme="minorHAnsi"/>
                <w:b/>
              </w:rPr>
              <w:t>Palier 2 : interventions supplémentaires pour les élèves présentant des retards</w:t>
            </w:r>
          </w:p>
        </w:tc>
        <w:tc>
          <w:tcPr>
            <w:tcW w:w="5025" w:type="dxa"/>
          </w:tcPr>
          <w:p w14:paraId="79DF494B" w14:textId="77777777" w:rsidR="00912C16" w:rsidRPr="00901622" w:rsidRDefault="00912C16" w:rsidP="00AB3E97">
            <w:pPr>
              <w:rPr>
                <w:b/>
              </w:rPr>
            </w:pPr>
            <w:r w:rsidRPr="00901622">
              <w:rPr>
                <w:b/>
              </w:rPr>
              <w:t>Palier 3 : interventions intensives sur les difficultés persistantes</w:t>
            </w:r>
          </w:p>
        </w:tc>
      </w:tr>
      <w:tr w:rsidR="00912C16" w14:paraId="562B0483" w14:textId="77777777" w:rsidTr="00AB3E97">
        <w:tc>
          <w:tcPr>
            <w:tcW w:w="2978" w:type="dxa"/>
          </w:tcPr>
          <w:p w14:paraId="09E521E9" w14:textId="3FF297B0" w:rsidR="00912C16" w:rsidRPr="0030318E" w:rsidRDefault="00912C16" w:rsidP="00A00DE7">
            <w:pPr>
              <w:rPr>
                <w:rFonts w:asciiTheme="minorHAnsi" w:hAnsiTheme="minorHAnsi" w:cstheme="minorHAnsi"/>
                <w:sz w:val="20"/>
                <w:szCs w:val="20"/>
                <w:u w:val="single"/>
              </w:rPr>
            </w:pPr>
            <w:r w:rsidRPr="0030318E">
              <w:rPr>
                <w:rStyle w:val="oypena"/>
                <w:rFonts w:asciiTheme="minorHAnsi" w:hAnsiTheme="minorHAnsi" w:cstheme="minorHAnsi"/>
                <w:color w:val="000000"/>
                <w:sz w:val="20"/>
                <w:szCs w:val="20"/>
              </w:rPr>
              <w:t xml:space="preserve">Enseignement efficace, s’appuyant sur les données probantes de la recherche et reposant sur le </w:t>
            </w:r>
            <w:r w:rsidR="00A00DE7">
              <w:rPr>
                <w:rStyle w:val="oypena"/>
                <w:rFonts w:asciiTheme="minorHAnsi" w:hAnsiTheme="minorHAnsi" w:cstheme="minorHAnsi"/>
                <w:color w:val="000000"/>
                <w:sz w:val="20"/>
                <w:szCs w:val="20"/>
              </w:rPr>
              <w:t>Programme-cycle de l’éducation préscolaire</w:t>
            </w:r>
            <w:r w:rsidRPr="0030318E">
              <w:rPr>
                <w:rStyle w:val="oypena"/>
                <w:rFonts w:asciiTheme="minorHAnsi" w:hAnsiTheme="minorHAnsi" w:cstheme="minorHAnsi"/>
                <w:color w:val="000000"/>
                <w:sz w:val="20"/>
                <w:szCs w:val="20"/>
              </w:rPr>
              <w:t>.</w:t>
            </w:r>
          </w:p>
        </w:tc>
        <w:tc>
          <w:tcPr>
            <w:tcW w:w="5953" w:type="dxa"/>
          </w:tcPr>
          <w:p w14:paraId="36529E58" w14:textId="7D56BBEB" w:rsidR="00912C16" w:rsidRPr="0030318E" w:rsidRDefault="00912C16" w:rsidP="00AB3E97">
            <w:pPr>
              <w:rPr>
                <w:rFonts w:asciiTheme="minorHAnsi" w:hAnsiTheme="minorHAnsi" w:cstheme="minorHAnsi"/>
                <w:sz w:val="20"/>
                <w:szCs w:val="20"/>
                <w:u w:val="single"/>
              </w:rPr>
            </w:pPr>
            <w:r w:rsidRPr="0030318E">
              <w:rPr>
                <w:rStyle w:val="oypena"/>
                <w:rFonts w:asciiTheme="minorHAnsi" w:hAnsiTheme="minorHAnsi" w:cstheme="minorHAnsi"/>
                <w:color w:val="000000"/>
                <w:sz w:val="20"/>
                <w:szCs w:val="20"/>
              </w:rPr>
              <w:t>Interventions systématiques se déroulant en petits groupes et qui sont conçues pour offrir un soutien supplémentaire aux interventions de palier 1. Les interventions reposent sur des pratiques d’enseignement reconnues efficaces par la recherche pour ces élèves.</w:t>
            </w:r>
          </w:p>
        </w:tc>
        <w:tc>
          <w:tcPr>
            <w:tcW w:w="5025" w:type="dxa"/>
          </w:tcPr>
          <w:p w14:paraId="1A916060" w14:textId="77777777" w:rsidR="00912C16" w:rsidRPr="0030318E" w:rsidRDefault="00912C16" w:rsidP="00AB3E97">
            <w:pPr>
              <w:rPr>
                <w:sz w:val="20"/>
                <w:szCs w:val="20"/>
                <w:u w:val="single"/>
              </w:rPr>
            </w:pPr>
            <w:r w:rsidRPr="0030318E">
              <w:rPr>
                <w:rStyle w:val="oypena"/>
                <w:color w:val="000000"/>
                <w:sz w:val="20"/>
                <w:szCs w:val="20"/>
              </w:rPr>
              <w:t>Interventions systématiques et intensives (spécifiques, « sur mesure », ciblées) reconnues efficaces par la recherche qui vont au-delà des interventions de palier 1 et de palier 2, et ce, en vue de répondre à la problématique de ces élèves.</w:t>
            </w:r>
          </w:p>
        </w:tc>
      </w:tr>
      <w:tr w:rsidR="00912C16" w14:paraId="60B658D4" w14:textId="77777777" w:rsidTr="00AB3E97">
        <w:tc>
          <w:tcPr>
            <w:tcW w:w="2978" w:type="dxa"/>
          </w:tcPr>
          <w:p w14:paraId="4B58F3ED" w14:textId="77777777" w:rsidR="00912C16" w:rsidRPr="0030318E" w:rsidRDefault="00912C16" w:rsidP="00AB3E97">
            <w:pPr>
              <w:rPr>
                <w:rFonts w:asciiTheme="minorHAnsi" w:hAnsiTheme="minorHAnsi" w:cstheme="minorHAnsi"/>
                <w:sz w:val="20"/>
                <w:szCs w:val="20"/>
              </w:rPr>
            </w:pPr>
            <w:r w:rsidRPr="0030318E">
              <w:rPr>
                <w:rFonts w:asciiTheme="minorHAnsi" w:hAnsiTheme="minorHAnsi" w:cstheme="minorHAnsi"/>
                <w:sz w:val="20"/>
                <w:szCs w:val="20"/>
              </w:rPr>
              <w:t>Différenciation pédagogique (flexibilité), principes-clés d’apprentissage du français, gestion de classe.</w:t>
            </w:r>
          </w:p>
        </w:tc>
        <w:tc>
          <w:tcPr>
            <w:tcW w:w="5953" w:type="dxa"/>
          </w:tcPr>
          <w:p w14:paraId="2E9298E0" w14:textId="77777777" w:rsidR="00912C16" w:rsidRDefault="00912C16" w:rsidP="00AB3E97">
            <w:pPr>
              <w:pStyle w:val="cvgsua"/>
              <w:spacing w:line="300" w:lineRule="atLeast"/>
            </w:pPr>
            <w:r w:rsidRPr="0030318E">
              <w:rPr>
                <w:rStyle w:val="oypena"/>
                <w:rFonts w:asciiTheme="minorHAnsi" w:hAnsiTheme="minorHAnsi" w:cstheme="minorHAnsi"/>
                <w:color w:val="000000"/>
                <w:sz w:val="20"/>
                <w:szCs w:val="20"/>
              </w:rPr>
              <w:t>On entend donc les élèves qui :</w:t>
            </w:r>
          </w:p>
          <w:p w14:paraId="2F0ED368" w14:textId="1AFB3C50" w:rsidR="00912C16" w:rsidRPr="0030318E" w:rsidRDefault="00A00DE7" w:rsidP="00AB3E97">
            <w:pPr>
              <w:pStyle w:val="cvgsua"/>
              <w:rPr>
                <w:rFonts w:asciiTheme="minorHAnsi" w:hAnsiTheme="minorHAnsi" w:cstheme="minorHAnsi"/>
                <w:color w:val="000000"/>
                <w:sz w:val="20"/>
                <w:szCs w:val="20"/>
              </w:rPr>
            </w:pPr>
            <w:r>
              <w:rPr>
                <w:rStyle w:val="oypena"/>
                <w:rFonts w:asciiTheme="minorHAnsi" w:hAnsiTheme="minorHAnsi" w:cstheme="minorHAnsi"/>
                <w:color w:val="000000"/>
                <w:sz w:val="20"/>
                <w:szCs w:val="20"/>
              </w:rPr>
              <w:t>M</w:t>
            </w:r>
            <w:r w:rsidR="00912C16" w:rsidRPr="0030318E">
              <w:rPr>
                <w:rStyle w:val="oypena"/>
                <w:rFonts w:asciiTheme="minorHAnsi" w:hAnsiTheme="minorHAnsi" w:cstheme="minorHAnsi"/>
                <w:color w:val="000000"/>
                <w:sz w:val="20"/>
                <w:szCs w:val="20"/>
              </w:rPr>
              <w:t xml:space="preserve">algré des activités de prévention universelle dans des contextes authentiques et variés, progressent peu dans leur développement global </w:t>
            </w:r>
            <w:r w:rsidR="00912C16" w:rsidRPr="00A00DE7">
              <w:rPr>
                <w:rStyle w:val="oypena"/>
                <w:rFonts w:asciiTheme="minorHAnsi" w:hAnsiTheme="minorHAnsi" w:cstheme="minorHAnsi"/>
                <w:b/>
                <w:color w:val="000000"/>
                <w:sz w:val="20"/>
                <w:szCs w:val="20"/>
              </w:rPr>
              <w:t>(éducation préscolaire).</w:t>
            </w:r>
          </w:p>
          <w:p w14:paraId="66D10A8E" w14:textId="77777777" w:rsidR="00912C16" w:rsidRPr="0030318E" w:rsidRDefault="00912C16" w:rsidP="00AB3E97">
            <w:pPr>
              <w:rPr>
                <w:rFonts w:asciiTheme="minorHAnsi" w:hAnsiTheme="minorHAnsi" w:cstheme="minorHAnsi"/>
                <w:sz w:val="20"/>
                <w:szCs w:val="20"/>
                <w:u w:val="single"/>
              </w:rPr>
            </w:pPr>
          </w:p>
        </w:tc>
        <w:tc>
          <w:tcPr>
            <w:tcW w:w="5025" w:type="dxa"/>
          </w:tcPr>
          <w:p w14:paraId="504C9644" w14:textId="7B753BAB" w:rsidR="00912C16" w:rsidRPr="002B0460" w:rsidRDefault="00A00DE7" w:rsidP="00AB3E97">
            <w:pPr>
              <w:pStyle w:val="cvgsua"/>
              <w:rPr>
                <w:rFonts w:asciiTheme="minorHAnsi" w:hAnsiTheme="minorHAnsi" w:cstheme="minorHAnsi"/>
                <w:b/>
                <w:color w:val="000000"/>
                <w:sz w:val="20"/>
                <w:szCs w:val="20"/>
              </w:rPr>
            </w:pPr>
            <w:r w:rsidRPr="002B0460">
              <w:rPr>
                <w:rStyle w:val="oypena"/>
                <w:rFonts w:asciiTheme="minorHAnsi" w:hAnsiTheme="minorHAnsi" w:cstheme="minorHAnsi"/>
                <w:b/>
                <w:sz w:val="20"/>
                <w:szCs w:val="20"/>
              </w:rPr>
              <w:t>Il n’y a pas d’intervention de palier 3 en orthopédagogie à l’éducation préscolaire.</w:t>
            </w:r>
          </w:p>
          <w:p w14:paraId="252D94E8" w14:textId="77777777" w:rsidR="00912C16" w:rsidRPr="0030318E" w:rsidRDefault="00912C16" w:rsidP="00AB3E97">
            <w:pPr>
              <w:rPr>
                <w:sz w:val="20"/>
                <w:szCs w:val="20"/>
                <w:u w:val="single"/>
              </w:rPr>
            </w:pPr>
          </w:p>
        </w:tc>
      </w:tr>
    </w:tbl>
    <w:p w14:paraId="2A7D6543" w14:textId="77777777" w:rsidR="00912C16" w:rsidRDefault="003E7832" w:rsidP="00912C16">
      <w:pPr>
        <w:ind w:hanging="851"/>
        <w:rPr>
          <w:rStyle w:val="Lienhypertexte"/>
          <w:rFonts w:asciiTheme="minorHAnsi" w:hAnsiTheme="minorHAnsi" w:cstheme="minorHAnsi"/>
          <w:sz w:val="20"/>
          <w:szCs w:val="20"/>
        </w:rPr>
      </w:pPr>
      <w:hyperlink r:id="rId14" w:history="1">
        <w:r w:rsidR="00912C16" w:rsidRPr="00901622">
          <w:rPr>
            <w:rStyle w:val="Lienhypertexte"/>
            <w:rFonts w:asciiTheme="minorHAnsi" w:hAnsiTheme="minorHAnsi" w:cstheme="minorHAnsi"/>
            <w:sz w:val="20"/>
            <w:szCs w:val="20"/>
          </w:rPr>
          <w:t>Source : Guide de l’orthopédagogie du CSSDM, 2024</w:t>
        </w:r>
      </w:hyperlink>
    </w:p>
    <w:p w14:paraId="35044F8C" w14:textId="26F038F3" w:rsidR="00260A31" w:rsidRDefault="00912C16" w:rsidP="00FD6F43">
      <w:pPr>
        <w:pStyle w:val="Titre1"/>
        <w:ind w:left="-993"/>
        <w:rPr>
          <w:b/>
        </w:rPr>
      </w:pPr>
      <w:r w:rsidRPr="00912C16">
        <w:rPr>
          <w:b/>
        </w:rPr>
        <w:lastRenderedPageBreak/>
        <w:t>Comment offrir d</w:t>
      </w:r>
      <w:r w:rsidR="00A00DE7">
        <w:rPr>
          <w:b/>
        </w:rPr>
        <w:t xml:space="preserve">es services de paliers 1 et </w:t>
      </w:r>
      <w:r w:rsidRPr="00912C16">
        <w:rPr>
          <w:b/>
        </w:rPr>
        <w:t>2 (modalités)</w:t>
      </w:r>
    </w:p>
    <w:p w14:paraId="3047389E" w14:textId="054C66DD" w:rsidR="00260A31" w:rsidRPr="00FD6F43" w:rsidRDefault="00260A31" w:rsidP="00260A31">
      <w:pPr>
        <w:rPr>
          <w:sz w:val="24"/>
          <w:szCs w:val="24"/>
        </w:rPr>
      </w:pPr>
      <w:r w:rsidRPr="008F10E4">
        <w:rPr>
          <w:noProof/>
          <w:sz w:val="28"/>
          <w:szCs w:val="28"/>
          <w:u w:val="single"/>
          <w:lang w:eastAsia="fr-CA"/>
        </w:rPr>
        <w:drawing>
          <wp:anchor distT="0" distB="0" distL="114300" distR="114300" simplePos="0" relativeHeight="251679232" behindDoc="1" locked="0" layoutInCell="1" allowOverlap="1" wp14:anchorId="491AC083" wp14:editId="2B06B74E">
            <wp:simplePos x="0" y="0"/>
            <wp:positionH relativeFrom="column">
              <wp:posOffset>2872105</wp:posOffset>
            </wp:positionH>
            <wp:positionV relativeFrom="paragraph">
              <wp:posOffset>104140</wp:posOffset>
            </wp:positionV>
            <wp:extent cx="4738370" cy="2942590"/>
            <wp:effectExtent l="0" t="0" r="5080" b="0"/>
            <wp:wrapTight wrapText="bothSides">
              <wp:wrapPolygon edited="0">
                <wp:start x="0" y="0"/>
                <wp:lineTo x="0" y="21395"/>
                <wp:lineTo x="21536" y="21395"/>
                <wp:lineTo x="21536" y="0"/>
                <wp:lineTo x="0" y="0"/>
              </wp:wrapPolygon>
            </wp:wrapTigh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4738370" cy="2942590"/>
                    </a:xfrm>
                    <a:prstGeom prst="rect">
                      <a:avLst/>
                    </a:prstGeom>
                  </pic:spPr>
                </pic:pic>
              </a:graphicData>
            </a:graphic>
            <wp14:sizeRelH relativeFrom="margin">
              <wp14:pctWidth>0</wp14:pctWidth>
            </wp14:sizeRelH>
            <wp14:sizeRelV relativeFrom="margin">
              <wp14:pctHeight>0</wp14:pctHeight>
            </wp14:sizeRelV>
          </wp:anchor>
        </w:drawing>
      </w:r>
    </w:p>
    <w:p w14:paraId="7C2C913F" w14:textId="218617AE" w:rsidR="00912C16" w:rsidRPr="00FD6F43" w:rsidRDefault="00912C16" w:rsidP="00FD6F43">
      <w:pPr>
        <w:ind w:left="-851"/>
        <w:rPr>
          <w:rFonts w:asciiTheme="majorHAnsi" w:hAnsiTheme="majorHAnsi" w:cstheme="majorBidi"/>
          <w:b/>
          <w:sz w:val="24"/>
          <w:szCs w:val="24"/>
        </w:rPr>
      </w:pPr>
      <w:r w:rsidRPr="00FD6F43">
        <w:rPr>
          <w:sz w:val="24"/>
          <w:szCs w:val="24"/>
        </w:rPr>
        <w:t>D’abord, il faut analyser, en équipe collaborative, les besoins des élèves :</w:t>
      </w:r>
    </w:p>
    <w:p w14:paraId="5D6C9A10" w14:textId="77777777" w:rsidR="00912C16" w:rsidRPr="008F10E4" w:rsidRDefault="00912C16" w:rsidP="00FD6F43">
      <w:pPr>
        <w:pStyle w:val="cvgsua"/>
        <w:spacing w:line="330" w:lineRule="atLeast"/>
        <w:ind w:left="-851"/>
        <w:rPr>
          <w:rFonts w:asciiTheme="minorHAnsi" w:hAnsiTheme="minorHAnsi" w:cstheme="minorHAnsi"/>
          <w:color w:val="000000"/>
        </w:rPr>
      </w:pPr>
      <w:r w:rsidRPr="008F10E4">
        <w:rPr>
          <w:rStyle w:val="oypena"/>
          <w:rFonts w:asciiTheme="minorHAnsi" w:hAnsiTheme="minorHAnsi" w:cstheme="minorHAnsi"/>
          <w:color w:val="000000"/>
        </w:rPr>
        <w:t xml:space="preserve">Afin de déterminer les cibles d'intervention en orthopédagogie et les modalités d'organisation du service, il est essentiel d'analyser les besoins des élèves. </w:t>
      </w:r>
    </w:p>
    <w:p w14:paraId="2A5F523F" w14:textId="412E2BFC" w:rsidR="00912C16" w:rsidRPr="008F10E4" w:rsidRDefault="0088558E" w:rsidP="00912C16">
      <w:pPr>
        <w:pStyle w:val="cvgsua"/>
        <w:spacing w:line="330" w:lineRule="atLeast"/>
        <w:ind w:left="-851"/>
        <w:rPr>
          <w:rFonts w:asciiTheme="minorHAnsi" w:hAnsiTheme="minorHAnsi" w:cstheme="minorHAnsi"/>
          <w:color w:val="000000"/>
        </w:rPr>
      </w:pPr>
      <w:r>
        <w:rPr>
          <w:rFonts w:asciiTheme="minorHAnsi" w:hAnsiTheme="minorHAnsi" w:cstheme="minorHAnsi"/>
          <w:noProof/>
          <w:color w:val="000000"/>
        </w:rPr>
        <mc:AlternateContent>
          <mc:Choice Requires="wps">
            <w:drawing>
              <wp:anchor distT="0" distB="0" distL="114300" distR="114300" simplePos="0" relativeHeight="251684352" behindDoc="0" locked="0" layoutInCell="1" allowOverlap="1" wp14:anchorId="235A3CC3" wp14:editId="14A795B1">
                <wp:simplePos x="0" y="0"/>
                <wp:positionH relativeFrom="column">
                  <wp:posOffset>5695950</wp:posOffset>
                </wp:positionH>
                <wp:positionV relativeFrom="paragraph">
                  <wp:posOffset>609600</wp:posOffset>
                </wp:positionV>
                <wp:extent cx="495300" cy="475615"/>
                <wp:effectExtent l="0" t="0" r="19050" b="19685"/>
                <wp:wrapNone/>
                <wp:docPr id="16" name="Interdiction 16"/>
                <wp:cNvGraphicFramePr/>
                <a:graphic xmlns:a="http://schemas.openxmlformats.org/drawingml/2006/main">
                  <a:graphicData uri="http://schemas.microsoft.com/office/word/2010/wordprocessingShape">
                    <wps:wsp>
                      <wps:cNvSpPr/>
                      <wps:spPr>
                        <a:xfrm>
                          <a:off x="0" y="0"/>
                          <a:ext cx="495300" cy="475615"/>
                        </a:xfrm>
                        <a:prstGeom prst="noSmoking">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9C73B26" id="_x0000_t57" coordsize="21600,21600" o:spt="57" adj="2700" path="m,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Interdiction 16" o:spid="_x0000_s1026" type="#_x0000_t57" style="position:absolute;margin-left:448.5pt;margin-top:48pt;width:39pt;height:37.45pt;z-index:251684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" adj="3889" fillcolor="#00b0f0" strokecolor="#1f4d78 [1604]" strokeweight="1pt"/>
            </w:pict>
          </mc:Fallback>
        </mc:AlternateContent>
      </w:r>
      <w:r w:rsidR="00912C16" w:rsidRPr="008F10E4">
        <w:rPr>
          <w:rStyle w:val="oypena"/>
          <w:rFonts w:asciiTheme="minorHAnsi" w:hAnsiTheme="minorHAnsi" w:cstheme="minorHAnsi"/>
          <w:color w:val="000000"/>
        </w:rPr>
        <w:t>La première source de données à consulter, en collaboration avec l'enseignant.e, est le portrait de classe.</w:t>
      </w:r>
    </w:p>
    <w:p w14:paraId="25E30D16" w14:textId="3132E131" w:rsidR="00912C16" w:rsidRDefault="00912C16" w:rsidP="00912C16">
      <w:pPr>
        <w:pStyle w:val="cvgsua"/>
        <w:spacing w:line="330" w:lineRule="atLeast"/>
        <w:ind w:left="-851"/>
        <w:rPr>
          <w:rStyle w:val="oypena"/>
          <w:rFonts w:asciiTheme="minorHAnsi" w:hAnsiTheme="minorHAnsi" w:cstheme="minorHAnsi"/>
          <w:color w:val="000000"/>
        </w:rPr>
      </w:pPr>
      <w:r w:rsidRPr="008F10E4">
        <w:rPr>
          <w:rStyle w:val="oypena"/>
          <w:rFonts w:asciiTheme="minorHAnsi" w:hAnsiTheme="minorHAnsi" w:cstheme="minorHAnsi"/>
          <w:color w:val="000000"/>
        </w:rPr>
        <w:t xml:space="preserve">Plusieurs équipes-écoles du CSSDM utilisent </w:t>
      </w:r>
      <w:r w:rsidR="00A00DE7">
        <w:rPr>
          <w:rStyle w:val="oypena"/>
          <w:rFonts w:asciiTheme="minorHAnsi" w:hAnsiTheme="minorHAnsi" w:cstheme="minorHAnsi"/>
          <w:color w:val="000000"/>
        </w:rPr>
        <w:t xml:space="preserve">le </w:t>
      </w:r>
      <w:hyperlink r:id="rId16" w:history="1">
        <w:r w:rsidR="00A00DE7" w:rsidRPr="00A00DE7">
          <w:rPr>
            <w:rStyle w:val="Lienhypertexte"/>
            <w:rFonts w:asciiTheme="minorHAnsi" w:hAnsiTheme="minorHAnsi" w:cstheme="minorHAnsi"/>
          </w:rPr>
          <w:t>portrait-bulles de l’éducation préscolaire</w:t>
        </w:r>
      </w:hyperlink>
      <w:r w:rsidR="00A00DE7">
        <w:rPr>
          <w:rStyle w:val="oypena"/>
          <w:rFonts w:asciiTheme="minorHAnsi" w:hAnsiTheme="minorHAnsi" w:cstheme="minorHAnsi"/>
          <w:color w:val="000000"/>
        </w:rPr>
        <w:t xml:space="preserve"> </w:t>
      </w:r>
      <w:r w:rsidRPr="008F10E4">
        <w:rPr>
          <w:rStyle w:val="oypena"/>
          <w:rFonts w:asciiTheme="minorHAnsi" w:hAnsiTheme="minorHAnsi" w:cstheme="minorHAnsi"/>
          <w:color w:val="000000"/>
        </w:rPr>
        <w:t>pour obtenir une vue d'ensemble des forces et défis de chacun des groupes.</w:t>
      </w:r>
      <w:r w:rsidR="0088558E" w:rsidRPr="0088558E">
        <w:rPr>
          <w:rFonts w:asciiTheme="minorHAnsi" w:hAnsiTheme="minorHAnsi" w:cstheme="minorHAnsi"/>
          <w:noProof/>
          <w:color w:val="000000"/>
        </w:rPr>
        <w:t xml:space="preserve"> </w:t>
      </w:r>
    </w:p>
    <w:p w14:paraId="1279C270" w14:textId="77777777" w:rsidR="00912C16" w:rsidRPr="009B478C" w:rsidRDefault="00912C16" w:rsidP="00912C16">
      <w:pPr>
        <w:spacing w:before="100" w:beforeAutospacing="1" w:after="100" w:afterAutospacing="1" w:line="330" w:lineRule="atLeast"/>
        <w:ind w:left="-851"/>
        <w:rPr>
          <w:rFonts w:asciiTheme="minorHAnsi" w:eastAsia="Times New Roman" w:hAnsiTheme="minorHAnsi" w:cstheme="minorHAnsi"/>
          <w:color w:val="000000"/>
          <w:sz w:val="24"/>
          <w:szCs w:val="24"/>
          <w:lang w:eastAsia="fr-CA"/>
        </w:rPr>
      </w:pPr>
      <w:r w:rsidRPr="009B478C">
        <w:rPr>
          <w:rFonts w:asciiTheme="minorHAnsi" w:eastAsia="Times New Roman" w:hAnsiTheme="minorHAnsi" w:cstheme="minorHAnsi"/>
          <w:color w:val="000000"/>
          <w:sz w:val="24"/>
          <w:szCs w:val="24"/>
          <w:lang w:eastAsia="fr-CA"/>
        </w:rPr>
        <w:t xml:space="preserve">Ensuite, l'équipe collaborative analyse les portraits de classe pour chacun des niveaux scolaires afin de déterminer la ou les cible.s d'intervention prioritaire.s pour le prochain bloc de services. </w:t>
      </w:r>
    </w:p>
    <w:p w14:paraId="78B3FE8C" w14:textId="77777777" w:rsidR="00912C16" w:rsidRPr="00901622" w:rsidRDefault="003E7832" w:rsidP="00912C16">
      <w:pPr>
        <w:ind w:hanging="851"/>
        <w:rPr>
          <w:rFonts w:asciiTheme="minorHAnsi" w:hAnsiTheme="minorHAnsi" w:cstheme="minorHAnsi"/>
          <w:sz w:val="20"/>
          <w:szCs w:val="20"/>
          <w:u w:val="single"/>
        </w:rPr>
      </w:pPr>
      <w:hyperlink r:id="rId17" w:history="1">
        <w:r w:rsidR="00912C16" w:rsidRPr="00901622">
          <w:rPr>
            <w:rStyle w:val="Lienhypertexte"/>
            <w:rFonts w:asciiTheme="minorHAnsi" w:hAnsiTheme="minorHAnsi" w:cstheme="minorHAnsi"/>
            <w:sz w:val="20"/>
            <w:szCs w:val="20"/>
          </w:rPr>
          <w:t>Source : Guide de l’orthopédagogie du CSSDM, 2024</w:t>
        </w:r>
      </w:hyperlink>
    </w:p>
    <w:p w14:paraId="2C3940EA" w14:textId="77777777" w:rsidR="00912C16" w:rsidRPr="009B478C" w:rsidRDefault="00912C16" w:rsidP="00912C16">
      <w:pPr>
        <w:spacing w:before="100" w:beforeAutospacing="1" w:after="100" w:afterAutospacing="1" w:line="330" w:lineRule="atLeast"/>
        <w:ind w:left="-851"/>
        <w:rPr>
          <w:rFonts w:asciiTheme="minorHAnsi" w:eastAsia="Times New Roman" w:hAnsiTheme="minorHAnsi" w:cstheme="minorHAnsi"/>
          <w:color w:val="000000"/>
          <w:sz w:val="24"/>
          <w:szCs w:val="24"/>
          <w:lang w:eastAsia="fr-CA"/>
        </w:rPr>
      </w:pPr>
      <w:r w:rsidRPr="009B478C">
        <w:rPr>
          <w:rFonts w:asciiTheme="minorHAnsi" w:eastAsia="Times New Roman" w:hAnsiTheme="minorHAnsi" w:cstheme="minorHAnsi"/>
          <w:color w:val="000000"/>
          <w:sz w:val="24"/>
          <w:szCs w:val="24"/>
          <w:lang w:eastAsia="fr-CA"/>
        </w:rPr>
        <w:t xml:space="preserve">Lorsque les besoins des élèves et la ou les cible.s d'intervention prioritaire.s sont bien identifiés, il convient de déterminer les modalités d'organisation des services qui pourront y répondre. </w:t>
      </w:r>
    </w:p>
    <w:p w14:paraId="6B44236F" w14:textId="26890193" w:rsidR="005E123A" w:rsidRPr="005E123A" w:rsidRDefault="005E123A" w:rsidP="005E123A">
      <w:pPr>
        <w:spacing w:after="0" w:line="240" w:lineRule="auto"/>
        <w:ind w:left="-851"/>
        <w:rPr>
          <w:rFonts w:ascii="Times New Roman" w:eastAsia="Times New Roman" w:hAnsi="Times New Roman"/>
          <w:sz w:val="24"/>
          <w:szCs w:val="24"/>
          <w:lang w:eastAsia="fr-CA"/>
        </w:rPr>
      </w:pPr>
      <w:bookmarkStart w:id="0" w:name="_GoBack"/>
      <w:bookmarkEnd w:id="0"/>
    </w:p>
    <w:p w14:paraId="2B7C14D2" w14:textId="50CC4360" w:rsidR="00912C16" w:rsidRDefault="00912C16" w:rsidP="005E123A">
      <w:pPr>
        <w:spacing w:before="100" w:beforeAutospacing="1" w:after="100" w:afterAutospacing="1" w:line="330" w:lineRule="atLeast"/>
        <w:ind w:left="-851"/>
        <w:rPr>
          <w:rFonts w:asciiTheme="minorHAnsi" w:eastAsia="Times New Roman" w:hAnsiTheme="minorHAnsi" w:cstheme="minorHAnsi"/>
          <w:color w:val="000000"/>
          <w:sz w:val="24"/>
          <w:szCs w:val="24"/>
          <w:lang w:eastAsia="fr-CA"/>
        </w:rPr>
      </w:pPr>
      <w:r w:rsidRPr="009B478C">
        <w:rPr>
          <w:rFonts w:asciiTheme="minorHAnsi" w:eastAsia="Times New Roman" w:hAnsiTheme="minorHAnsi" w:cstheme="minorHAnsi"/>
          <w:color w:val="000000"/>
          <w:sz w:val="24"/>
          <w:szCs w:val="24"/>
          <w:lang w:eastAsia="fr-CA"/>
        </w:rPr>
        <w:t>Au CSSDM, les services se déclinent en deux grandes catégories: les services indirects et les services directs à l'élève</w:t>
      </w:r>
    </w:p>
    <w:p w14:paraId="52377E86" w14:textId="08BC2C3F" w:rsidR="00912C16" w:rsidRPr="009B478C" w:rsidRDefault="00912C16" w:rsidP="00912C16">
      <w:pPr>
        <w:spacing w:before="100" w:beforeAutospacing="1" w:after="100" w:afterAutospacing="1" w:line="330" w:lineRule="atLeast"/>
        <w:ind w:left="-851"/>
        <w:rPr>
          <w:rFonts w:asciiTheme="minorHAnsi" w:eastAsia="Times New Roman" w:hAnsiTheme="minorHAnsi" w:cstheme="minorHAnsi"/>
          <w:color w:val="000000"/>
          <w:sz w:val="24"/>
          <w:szCs w:val="24"/>
          <w:lang w:eastAsia="fr-CA"/>
        </w:rPr>
      </w:pPr>
      <w:r w:rsidRPr="00901622">
        <w:rPr>
          <w:noProof/>
          <w:sz w:val="28"/>
          <w:szCs w:val="28"/>
          <w:u w:val="single"/>
          <w:lang w:eastAsia="fr-CA"/>
        </w:rPr>
        <w:drawing>
          <wp:anchor distT="0" distB="0" distL="114300" distR="114300" simplePos="0" relativeHeight="251661312" behindDoc="0" locked="0" layoutInCell="1" allowOverlap="1" wp14:anchorId="2CB92A79" wp14:editId="575EC126">
            <wp:simplePos x="0" y="0"/>
            <wp:positionH relativeFrom="column">
              <wp:posOffset>-542290</wp:posOffset>
            </wp:positionH>
            <wp:positionV relativeFrom="paragraph">
              <wp:posOffset>144145</wp:posOffset>
            </wp:positionV>
            <wp:extent cx="4044222" cy="2724150"/>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4044222" cy="2724150"/>
                    </a:xfrm>
                    <a:prstGeom prst="rect">
                      <a:avLst/>
                    </a:prstGeom>
                  </pic:spPr>
                </pic:pic>
              </a:graphicData>
            </a:graphic>
            <wp14:sizeRelH relativeFrom="margin">
              <wp14:pctWidth>0</wp14:pctWidth>
            </wp14:sizeRelH>
            <wp14:sizeRelV relativeFrom="margin">
              <wp14:pctHeight>0</wp14:pctHeight>
            </wp14:sizeRelV>
          </wp:anchor>
        </w:drawing>
      </w:r>
      <w:r w:rsidRPr="00901622">
        <w:rPr>
          <w:noProof/>
          <w:sz w:val="28"/>
          <w:szCs w:val="28"/>
          <w:u w:val="single"/>
          <w:lang w:eastAsia="fr-CA"/>
        </w:rPr>
        <w:drawing>
          <wp:anchor distT="0" distB="0" distL="114300" distR="114300" simplePos="0" relativeHeight="251660288" behindDoc="0" locked="0" layoutInCell="1" allowOverlap="1" wp14:anchorId="3318CF0E" wp14:editId="59CC1105">
            <wp:simplePos x="0" y="0"/>
            <wp:positionH relativeFrom="column">
              <wp:posOffset>3943350</wp:posOffset>
            </wp:positionH>
            <wp:positionV relativeFrom="paragraph">
              <wp:posOffset>74295</wp:posOffset>
            </wp:positionV>
            <wp:extent cx="4614991" cy="2524125"/>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4614991" cy="2524125"/>
                    </a:xfrm>
                    <a:prstGeom prst="rect">
                      <a:avLst/>
                    </a:prstGeom>
                  </pic:spPr>
                </pic:pic>
              </a:graphicData>
            </a:graphic>
            <wp14:sizeRelH relativeFrom="margin">
              <wp14:pctWidth>0</wp14:pctWidth>
            </wp14:sizeRelH>
            <wp14:sizeRelV relativeFrom="margin">
              <wp14:pctHeight>0</wp14:pctHeight>
            </wp14:sizeRelV>
          </wp:anchor>
        </w:drawing>
      </w:r>
    </w:p>
    <w:p w14:paraId="35FDCA66" w14:textId="44C2F064" w:rsidR="00912C16" w:rsidRDefault="00912C16" w:rsidP="00912C16">
      <w:pPr>
        <w:ind w:left="-851"/>
        <w:rPr>
          <w:sz w:val="28"/>
          <w:szCs w:val="28"/>
          <w:u w:val="single"/>
        </w:rPr>
      </w:pPr>
    </w:p>
    <w:p w14:paraId="644A7E39" w14:textId="05B53096" w:rsidR="00912C16" w:rsidRDefault="00912C16" w:rsidP="00912C16">
      <w:pPr>
        <w:ind w:left="-851"/>
        <w:rPr>
          <w:sz w:val="28"/>
          <w:szCs w:val="28"/>
          <w:u w:val="single"/>
        </w:rPr>
      </w:pPr>
    </w:p>
    <w:p w14:paraId="18D94260" w14:textId="77777777" w:rsidR="00912C16" w:rsidRDefault="00912C16" w:rsidP="00912C16">
      <w:pPr>
        <w:ind w:left="-851"/>
        <w:rPr>
          <w:sz w:val="28"/>
          <w:szCs w:val="28"/>
          <w:u w:val="single"/>
        </w:rPr>
      </w:pPr>
    </w:p>
    <w:p w14:paraId="61D42567" w14:textId="77777777" w:rsidR="00912C16" w:rsidRDefault="00912C16" w:rsidP="00912C16">
      <w:pPr>
        <w:ind w:left="-851"/>
        <w:rPr>
          <w:sz w:val="28"/>
          <w:szCs w:val="28"/>
          <w:u w:val="single"/>
        </w:rPr>
      </w:pPr>
    </w:p>
    <w:p w14:paraId="22ABDA07" w14:textId="1B8A2D26" w:rsidR="00912C16" w:rsidRDefault="0088558E" w:rsidP="00912C16">
      <w:pPr>
        <w:ind w:left="-851"/>
        <w:rPr>
          <w:sz w:val="28"/>
          <w:szCs w:val="28"/>
          <w:u w:val="single"/>
        </w:rPr>
      </w:pPr>
      <w:r>
        <w:rPr>
          <w:noProof/>
          <w:sz w:val="28"/>
          <w:szCs w:val="28"/>
          <w:u w:val="single"/>
          <w:lang w:eastAsia="fr-CA"/>
        </w:rPr>
        <mc:AlternateContent>
          <mc:Choice Requires="wps">
            <w:drawing>
              <wp:anchor distT="0" distB="0" distL="114300" distR="114300" simplePos="0" relativeHeight="251685376" behindDoc="0" locked="0" layoutInCell="1" allowOverlap="1" wp14:anchorId="1EF2D643" wp14:editId="44C01B99">
                <wp:simplePos x="0" y="0"/>
                <wp:positionH relativeFrom="column">
                  <wp:posOffset>7762875</wp:posOffset>
                </wp:positionH>
                <wp:positionV relativeFrom="paragraph">
                  <wp:posOffset>233680</wp:posOffset>
                </wp:positionV>
                <wp:extent cx="438150" cy="409575"/>
                <wp:effectExtent l="0" t="0" r="19050" b="28575"/>
                <wp:wrapNone/>
                <wp:docPr id="17" name="Interdiction 17"/>
                <wp:cNvGraphicFramePr/>
                <a:graphic xmlns:a="http://schemas.openxmlformats.org/drawingml/2006/main">
                  <a:graphicData uri="http://schemas.microsoft.com/office/word/2010/wordprocessingShape">
                    <wps:wsp>
                      <wps:cNvSpPr/>
                      <wps:spPr>
                        <a:xfrm>
                          <a:off x="0" y="0"/>
                          <a:ext cx="438150" cy="409575"/>
                        </a:xfrm>
                        <a:prstGeom prst="noSmoking">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1A9187" id="Interdiction 17" o:spid="_x0000_s1026" type="#_x0000_t57" style="position:absolute;margin-left:611.25pt;margin-top:18.4pt;width:34.5pt;height:32.25pt;z-index:251685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" adj="3786" fillcolor="#00b0f0" strokecolor="#1f4d78 [1604]" strokeweight="1pt"/>
            </w:pict>
          </mc:Fallback>
        </mc:AlternateContent>
      </w:r>
    </w:p>
    <w:p w14:paraId="35D810D1" w14:textId="77777777" w:rsidR="00912C16" w:rsidRDefault="00912C16" w:rsidP="00912C16">
      <w:pPr>
        <w:ind w:left="-851"/>
        <w:rPr>
          <w:sz w:val="28"/>
          <w:szCs w:val="28"/>
          <w:u w:val="single"/>
        </w:rPr>
      </w:pPr>
    </w:p>
    <w:p w14:paraId="3D09E656" w14:textId="77777777" w:rsidR="00912C16" w:rsidRDefault="00912C16" w:rsidP="00912C16">
      <w:pPr>
        <w:ind w:left="-851"/>
        <w:rPr>
          <w:sz w:val="28"/>
          <w:szCs w:val="28"/>
          <w:u w:val="single"/>
        </w:rPr>
      </w:pPr>
    </w:p>
    <w:p w14:paraId="65349065" w14:textId="3A4858BD" w:rsidR="00912C16" w:rsidRPr="006C17FD" w:rsidRDefault="00912C16" w:rsidP="006C17FD">
      <w:pPr>
        <w:ind w:left="-851"/>
        <w:rPr>
          <w:sz w:val="20"/>
          <w:szCs w:val="20"/>
          <w:u w:val="single"/>
        </w:rPr>
      </w:pPr>
      <w:r w:rsidRPr="00901622">
        <w:rPr>
          <w:sz w:val="20"/>
          <w:szCs w:val="20"/>
          <w:u w:val="single"/>
        </w:rPr>
        <w:t xml:space="preserve">Source : </w:t>
      </w:r>
      <w:hyperlink r:id="rId20" w:history="1">
        <w:r w:rsidRPr="00910139">
          <w:rPr>
            <w:rStyle w:val="Lienhypertexte"/>
            <w:sz w:val="20"/>
            <w:szCs w:val="20"/>
          </w:rPr>
          <w:t>https://view.genially.com/62cc43921f1a99001219eca6/interactive-content-modalites-sspm</w:t>
        </w:r>
      </w:hyperlink>
    </w:p>
    <w:tbl>
      <w:tblPr>
        <w:tblpPr w:leftFromText="141" w:rightFromText="141" w:vertAnchor="page" w:horzAnchor="margin" w:tblpXSpec="center" w:tblpY="1265"/>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
        <w:gridCol w:w="425"/>
        <w:gridCol w:w="5528"/>
        <w:gridCol w:w="7229"/>
        <w:gridCol w:w="567"/>
      </w:tblGrid>
      <w:tr w:rsidR="00D00712" w14:paraId="3E943790" w14:textId="77777777" w:rsidTr="432D720A">
        <w:trPr>
          <w:cantSplit/>
          <w:trHeight w:val="558"/>
        </w:trPr>
        <w:tc>
          <w:tcPr>
            <w:tcW w:w="14170" w:type="dxa"/>
            <w:gridSpan w:val="5"/>
            <w:shd w:val="clear" w:color="auto" w:fill="F7CAAC" w:themeFill="accent2" w:themeFillTint="66"/>
            <w:vAlign w:val="center"/>
          </w:tcPr>
          <w:p w14:paraId="2BD8FDFA" w14:textId="0C48AA33" w:rsidR="00D00712" w:rsidRPr="00D60B3D" w:rsidRDefault="00D00712" w:rsidP="00912C16">
            <w:pPr>
              <w:spacing w:line="240" w:lineRule="auto"/>
              <w:jc w:val="center"/>
              <w:rPr>
                <w:rFonts w:ascii="Comic Sans MS" w:hAnsi="Comic Sans MS"/>
                <w:b/>
                <w:bCs/>
                <w:sz w:val="32"/>
                <w:szCs w:val="32"/>
              </w:rPr>
            </w:pPr>
            <w:r w:rsidRPr="00D60B3D">
              <w:rPr>
                <w:rFonts w:ascii="Comic Sans MS" w:hAnsi="Comic Sans MS"/>
                <w:b/>
                <w:bCs/>
                <w:sz w:val="32"/>
                <w:szCs w:val="32"/>
              </w:rPr>
              <w:t>Organisation du service en orthopédagogie</w:t>
            </w:r>
            <w:r w:rsidR="00912C16" w:rsidRPr="00D60B3D">
              <w:rPr>
                <w:rFonts w:ascii="Comic Sans MS" w:hAnsi="Comic Sans MS"/>
                <w:b/>
                <w:bCs/>
                <w:sz w:val="32"/>
                <w:szCs w:val="32"/>
              </w:rPr>
              <w:t xml:space="preserve"> 20_-20_</w:t>
            </w:r>
          </w:p>
        </w:tc>
      </w:tr>
      <w:tr w:rsidR="0079187A" w:rsidRPr="00912C16" w14:paraId="559C2128" w14:textId="77777777" w:rsidTr="432D720A">
        <w:trPr>
          <w:cantSplit/>
          <w:trHeight w:val="408"/>
        </w:trPr>
        <w:tc>
          <w:tcPr>
            <w:tcW w:w="421" w:type="dxa"/>
            <w:vMerge w:val="restart"/>
            <w:shd w:val="clear" w:color="auto" w:fill="FBE4D5" w:themeFill="accent2" w:themeFillTint="33"/>
            <w:textDirection w:val="btLr"/>
            <w:vAlign w:val="center"/>
          </w:tcPr>
          <w:p w14:paraId="57245DB0" w14:textId="0899C880" w:rsidR="0079187A" w:rsidRPr="00E844BE" w:rsidRDefault="0079187A" w:rsidP="0079187A">
            <w:pPr>
              <w:ind w:left="113" w:right="113"/>
              <w:jc w:val="center"/>
              <w:rPr>
                <w:rFonts w:ascii="Comic Sans MS" w:hAnsi="Comic Sans MS"/>
                <w:b/>
              </w:rPr>
            </w:pPr>
            <w:r>
              <w:rPr>
                <w:rFonts w:ascii="Comic Sans MS" w:hAnsi="Comic Sans MS"/>
                <w:b/>
              </w:rPr>
              <w:t>Dates</w:t>
            </w:r>
          </w:p>
        </w:tc>
        <w:tc>
          <w:tcPr>
            <w:tcW w:w="425" w:type="dxa"/>
            <w:vMerge w:val="restart"/>
            <w:shd w:val="clear" w:color="auto" w:fill="FBE4D5" w:themeFill="accent2" w:themeFillTint="33"/>
            <w:textDirection w:val="btLr"/>
            <w:vAlign w:val="center"/>
          </w:tcPr>
          <w:p w14:paraId="292B02A1" w14:textId="5A574844" w:rsidR="0079187A" w:rsidRPr="00E844BE" w:rsidRDefault="00FD6F43" w:rsidP="0079187A">
            <w:pPr>
              <w:ind w:left="113" w:right="113"/>
              <w:jc w:val="center"/>
              <w:rPr>
                <w:rFonts w:ascii="Comic Sans MS" w:hAnsi="Comic Sans MS"/>
                <w:b/>
              </w:rPr>
            </w:pPr>
            <w:r>
              <w:rPr>
                <w:rFonts w:ascii="Comic Sans MS" w:hAnsi="Comic Sans MS"/>
                <w:b/>
              </w:rPr>
              <w:t>Blocs</w:t>
            </w:r>
          </w:p>
        </w:tc>
        <w:tc>
          <w:tcPr>
            <w:tcW w:w="12757" w:type="dxa"/>
            <w:gridSpan w:val="2"/>
            <w:shd w:val="clear" w:color="auto" w:fill="FBE4D5" w:themeFill="accent2" w:themeFillTint="33"/>
            <w:vAlign w:val="center"/>
          </w:tcPr>
          <w:p w14:paraId="72109E39" w14:textId="77777777" w:rsidR="0079187A" w:rsidRPr="00E844BE" w:rsidRDefault="0079187A" w:rsidP="0079187A">
            <w:pPr>
              <w:jc w:val="center"/>
              <w:rPr>
                <w:rFonts w:ascii="Comic Sans MS" w:hAnsi="Comic Sans MS"/>
                <w:b/>
              </w:rPr>
            </w:pPr>
            <w:r w:rsidRPr="00E844BE">
              <w:rPr>
                <w:rFonts w:ascii="Comic Sans MS" w:hAnsi="Comic Sans MS"/>
                <w:b/>
              </w:rPr>
              <w:t>Interventions</w:t>
            </w:r>
          </w:p>
        </w:tc>
        <w:tc>
          <w:tcPr>
            <w:tcW w:w="567" w:type="dxa"/>
            <w:shd w:val="clear" w:color="auto" w:fill="FBE4D5" w:themeFill="accent2" w:themeFillTint="33"/>
            <w:textDirection w:val="btLr"/>
            <w:vAlign w:val="center"/>
          </w:tcPr>
          <w:p w14:paraId="0292D258" w14:textId="2D43A7A0" w:rsidR="0079187A" w:rsidRPr="00912C16" w:rsidRDefault="0079187A" w:rsidP="005D7707">
            <w:pPr>
              <w:ind w:left="113" w:right="113"/>
              <w:jc w:val="center"/>
              <w:rPr>
                <w:rFonts w:ascii="Comic Sans MS" w:hAnsi="Comic Sans MS"/>
                <w:b/>
                <w:sz w:val="16"/>
                <w:szCs w:val="16"/>
              </w:rPr>
            </w:pPr>
            <w:r w:rsidRPr="00912C16">
              <w:rPr>
                <w:rFonts w:ascii="Comic Sans MS" w:hAnsi="Comic Sans MS"/>
                <w:b/>
                <w:sz w:val="16"/>
                <w:szCs w:val="16"/>
              </w:rPr>
              <w:t>Nb semaines</w:t>
            </w:r>
          </w:p>
        </w:tc>
      </w:tr>
      <w:tr w:rsidR="0079187A" w:rsidRPr="00912C16" w14:paraId="12E32B96" w14:textId="77777777" w:rsidTr="001E66F0">
        <w:trPr>
          <w:trHeight w:val="1550"/>
        </w:trPr>
        <w:tc>
          <w:tcPr>
            <w:tcW w:w="421" w:type="dxa"/>
            <w:vMerge/>
            <w:textDirection w:val="btLr"/>
            <w:vAlign w:val="center"/>
          </w:tcPr>
          <w:p w14:paraId="61B0D54C" w14:textId="77777777" w:rsidR="0079187A" w:rsidRDefault="0079187A" w:rsidP="0079187A">
            <w:pPr>
              <w:ind w:left="113" w:right="113"/>
              <w:jc w:val="center"/>
              <w:rPr>
                <w:rFonts w:ascii="Comic Sans MS" w:hAnsi="Comic Sans MS"/>
              </w:rPr>
            </w:pPr>
          </w:p>
        </w:tc>
        <w:tc>
          <w:tcPr>
            <w:tcW w:w="425" w:type="dxa"/>
            <w:vMerge/>
            <w:textDirection w:val="btLr"/>
            <w:vAlign w:val="center"/>
          </w:tcPr>
          <w:p w14:paraId="57F3A651" w14:textId="77777777" w:rsidR="0079187A" w:rsidRDefault="0079187A" w:rsidP="0079187A">
            <w:pPr>
              <w:jc w:val="center"/>
              <w:rPr>
                <w:rFonts w:ascii="Comic Sans MS" w:hAnsi="Comic Sans MS"/>
              </w:rPr>
            </w:pPr>
          </w:p>
        </w:tc>
        <w:tc>
          <w:tcPr>
            <w:tcW w:w="5528" w:type="dxa"/>
            <w:shd w:val="clear" w:color="auto" w:fill="EDEDED" w:themeFill="accent3" w:themeFillTint="33"/>
            <w:vAlign w:val="center"/>
          </w:tcPr>
          <w:p w14:paraId="394045DF" w14:textId="688AAFBC" w:rsidR="0079187A" w:rsidRPr="00E844BE" w:rsidRDefault="00D60B3D" w:rsidP="0079187A">
            <w:pPr>
              <w:jc w:val="center"/>
              <w:rPr>
                <w:rFonts w:ascii="Comic Sans MS" w:hAnsi="Comic Sans MS"/>
                <w:b/>
              </w:rPr>
            </w:pPr>
            <w:r>
              <w:rPr>
                <w:rFonts w:ascii="Comic Sans MS" w:hAnsi="Comic Sans MS"/>
                <w:noProof/>
                <w:lang w:eastAsia="fr-CA"/>
              </w:rPr>
              <w:drawing>
                <wp:anchor distT="0" distB="0" distL="114300" distR="114300" simplePos="0" relativeHeight="251683328" behindDoc="1" locked="0" layoutInCell="1" allowOverlap="1" wp14:anchorId="6562AA67" wp14:editId="7E241F10">
                  <wp:simplePos x="0" y="0"/>
                  <wp:positionH relativeFrom="column">
                    <wp:posOffset>1165225</wp:posOffset>
                  </wp:positionH>
                  <wp:positionV relativeFrom="paragraph">
                    <wp:posOffset>221615</wp:posOffset>
                  </wp:positionV>
                  <wp:extent cx="1516380" cy="628650"/>
                  <wp:effectExtent l="0" t="0" r="7620" b="0"/>
                  <wp:wrapTight wrapText="bothSides">
                    <wp:wrapPolygon edited="0">
                      <wp:start x="0" y="0"/>
                      <wp:lineTo x="0" y="20945"/>
                      <wp:lineTo x="21437" y="20945"/>
                      <wp:lineTo x="21437" y="0"/>
                      <wp:lineTo x="0" y="0"/>
                    </wp:wrapPolygon>
                  </wp:wrapTight>
                  <wp:docPr id="5" name="Image 5" descr="C:\Users\ung4\AppData\Local\Microsoft\Windows\INetCache\Content.MSO\76AA652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ng4\AppData\Local\Microsoft\Windows\INetCache\Content.MSO\76AA6523.tmp"/>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t="36129"/>
                          <a:stretch/>
                        </pic:blipFill>
                        <pic:spPr bwMode="auto">
                          <a:xfrm>
                            <a:off x="0" y="0"/>
                            <a:ext cx="1516380" cy="6286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omic Sans MS" w:hAnsi="Comic Sans MS"/>
                <w:b/>
              </w:rPr>
              <w:t>D</w:t>
            </w:r>
            <w:r w:rsidR="0079187A" w:rsidRPr="00E844BE">
              <w:rPr>
                <w:rFonts w:ascii="Comic Sans MS" w:hAnsi="Comic Sans MS"/>
                <w:b/>
              </w:rPr>
              <w:t>irect</w:t>
            </w:r>
            <w:r w:rsidR="00223B71">
              <w:rPr>
                <w:rFonts w:ascii="Comic Sans MS" w:hAnsi="Comic Sans MS"/>
                <w:b/>
              </w:rPr>
              <w:t>e</w:t>
            </w:r>
            <w:r w:rsidR="0079187A" w:rsidRPr="00E844BE">
              <w:rPr>
                <w:rFonts w:ascii="Comic Sans MS" w:hAnsi="Comic Sans MS"/>
                <w:b/>
              </w:rPr>
              <w:t>s</w:t>
            </w:r>
          </w:p>
          <w:p w14:paraId="71C54AAF" w14:textId="06B7CC10" w:rsidR="0079187A" w:rsidRDefault="0079187A" w:rsidP="0079187A">
            <w:pPr>
              <w:jc w:val="center"/>
              <w:rPr>
                <w:rFonts w:ascii="Comic Sans MS" w:hAnsi="Comic Sans MS"/>
              </w:rPr>
            </w:pPr>
          </w:p>
        </w:tc>
        <w:tc>
          <w:tcPr>
            <w:tcW w:w="7229" w:type="dxa"/>
            <w:shd w:val="clear" w:color="auto" w:fill="FFF2CC" w:themeFill="accent4" w:themeFillTint="33"/>
            <w:vAlign w:val="center"/>
          </w:tcPr>
          <w:p w14:paraId="38CF1123" w14:textId="09C1CE4C" w:rsidR="0079187A" w:rsidRPr="00E844BE" w:rsidRDefault="00D60B3D" w:rsidP="0079187A">
            <w:pPr>
              <w:jc w:val="center"/>
              <w:rPr>
                <w:rFonts w:ascii="Comic Sans MS" w:hAnsi="Comic Sans MS"/>
                <w:b/>
              </w:rPr>
            </w:pPr>
            <w:r>
              <w:rPr>
                <w:rFonts w:ascii="Comic Sans MS" w:hAnsi="Comic Sans MS"/>
                <w:noProof/>
                <w:lang w:eastAsia="fr-CA"/>
              </w:rPr>
              <w:drawing>
                <wp:anchor distT="0" distB="0" distL="114300" distR="114300" simplePos="0" relativeHeight="251682304" behindDoc="0" locked="0" layoutInCell="1" allowOverlap="1" wp14:anchorId="6F607251" wp14:editId="5B770940">
                  <wp:simplePos x="0" y="0"/>
                  <wp:positionH relativeFrom="column">
                    <wp:posOffset>1369060</wp:posOffset>
                  </wp:positionH>
                  <wp:positionV relativeFrom="paragraph">
                    <wp:posOffset>222250</wp:posOffset>
                  </wp:positionV>
                  <wp:extent cx="1383665" cy="654050"/>
                  <wp:effectExtent l="0" t="0" r="6985" b="0"/>
                  <wp:wrapThrough wrapText="bothSides">
                    <wp:wrapPolygon edited="0">
                      <wp:start x="0" y="0"/>
                      <wp:lineTo x="0" y="20761"/>
                      <wp:lineTo x="21412" y="20761"/>
                      <wp:lineTo x="21412" y="0"/>
                      <wp:lineTo x="0" y="0"/>
                    </wp:wrapPolygon>
                  </wp:wrapThrough>
                  <wp:docPr id="6" name="Image 6" descr="C:\Users\ung4\AppData\Local\Microsoft\Windows\INetCache\Content.MSO\D796BE2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ng4\AppData\Local\Microsoft\Windows\INetCache\Content.MSO\D796BE29.tmp"/>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t="31334"/>
                          <a:stretch/>
                        </pic:blipFill>
                        <pic:spPr bwMode="auto">
                          <a:xfrm>
                            <a:off x="0" y="0"/>
                            <a:ext cx="1383665" cy="654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omic Sans MS" w:hAnsi="Comic Sans MS"/>
                <w:b/>
              </w:rPr>
              <w:t>I</w:t>
            </w:r>
            <w:r w:rsidR="0079187A" w:rsidRPr="00E844BE">
              <w:rPr>
                <w:rFonts w:ascii="Comic Sans MS" w:hAnsi="Comic Sans MS"/>
                <w:b/>
              </w:rPr>
              <w:t>ndirect</w:t>
            </w:r>
            <w:r w:rsidR="00223B71">
              <w:rPr>
                <w:rFonts w:ascii="Comic Sans MS" w:hAnsi="Comic Sans MS"/>
                <w:b/>
              </w:rPr>
              <w:t>e</w:t>
            </w:r>
            <w:r w:rsidR="0079187A" w:rsidRPr="00E844BE">
              <w:rPr>
                <w:rFonts w:ascii="Comic Sans MS" w:hAnsi="Comic Sans MS"/>
                <w:b/>
              </w:rPr>
              <w:t>s</w:t>
            </w:r>
          </w:p>
          <w:p w14:paraId="7AD14567" w14:textId="799378A7" w:rsidR="0079187A" w:rsidRDefault="0079187A" w:rsidP="0079187A">
            <w:pPr>
              <w:jc w:val="center"/>
              <w:rPr>
                <w:rFonts w:ascii="Comic Sans MS" w:hAnsi="Comic Sans MS"/>
              </w:rPr>
            </w:pPr>
          </w:p>
        </w:tc>
        <w:tc>
          <w:tcPr>
            <w:tcW w:w="567" w:type="dxa"/>
            <w:shd w:val="clear" w:color="auto" w:fill="FBE4D5" w:themeFill="accent2" w:themeFillTint="33"/>
            <w:vAlign w:val="center"/>
          </w:tcPr>
          <w:p w14:paraId="49606A84" w14:textId="77777777" w:rsidR="0079187A" w:rsidRPr="00912C16" w:rsidRDefault="0079187A" w:rsidP="0079187A">
            <w:pPr>
              <w:jc w:val="center"/>
              <w:rPr>
                <w:rFonts w:ascii="Comic Sans MS" w:hAnsi="Comic Sans MS"/>
                <w:sz w:val="16"/>
                <w:szCs w:val="16"/>
              </w:rPr>
            </w:pPr>
          </w:p>
        </w:tc>
      </w:tr>
      <w:tr w:rsidR="0079187A" w:rsidRPr="007858B0" w14:paraId="3CFE96C7" w14:textId="77777777" w:rsidTr="001E66F0">
        <w:trPr>
          <w:cantSplit/>
          <w:trHeight w:val="4436"/>
        </w:trPr>
        <w:tc>
          <w:tcPr>
            <w:tcW w:w="421" w:type="dxa"/>
            <w:textDirection w:val="btLr"/>
          </w:tcPr>
          <w:p w14:paraId="53A88AE3" w14:textId="0EAD7B71" w:rsidR="0079187A" w:rsidRPr="007858B0" w:rsidRDefault="0079187A" w:rsidP="0079187A">
            <w:pPr>
              <w:ind w:left="113" w:right="113"/>
              <w:rPr>
                <w:rFonts w:ascii="Comic Sans MS" w:hAnsi="Comic Sans MS"/>
                <w:b/>
                <w:sz w:val="20"/>
                <w:szCs w:val="20"/>
                <w:u w:val="single"/>
              </w:rPr>
            </w:pPr>
          </w:p>
        </w:tc>
        <w:tc>
          <w:tcPr>
            <w:tcW w:w="425" w:type="dxa"/>
            <w:textDirection w:val="btLr"/>
          </w:tcPr>
          <w:p w14:paraId="70725A35" w14:textId="355BA8C7" w:rsidR="0079187A" w:rsidRPr="007858B0" w:rsidRDefault="0079187A" w:rsidP="0079187A">
            <w:pPr>
              <w:jc w:val="center"/>
              <w:rPr>
                <w:rFonts w:ascii="Comic Sans MS" w:hAnsi="Comic Sans MS"/>
                <w:b/>
                <w:sz w:val="20"/>
                <w:szCs w:val="20"/>
              </w:rPr>
            </w:pPr>
            <w:r w:rsidRPr="007858B0">
              <w:rPr>
                <w:rFonts w:ascii="Comic Sans MS" w:hAnsi="Comic Sans MS"/>
                <w:b/>
                <w:i/>
                <w:sz w:val="20"/>
                <w:szCs w:val="20"/>
              </w:rPr>
              <w:t>Bloc préparatoire</w:t>
            </w:r>
          </w:p>
        </w:tc>
        <w:tc>
          <w:tcPr>
            <w:tcW w:w="5528" w:type="dxa"/>
          </w:tcPr>
          <w:p w14:paraId="6DFB8721" w14:textId="77777777" w:rsidR="0079187A" w:rsidRPr="00E35986" w:rsidRDefault="0079187A" w:rsidP="0079187A">
            <w:pPr>
              <w:rPr>
                <w:rFonts w:ascii="Comic Sans MS" w:hAnsi="Comic Sans MS"/>
                <w:b/>
                <w:sz w:val="20"/>
                <w:szCs w:val="20"/>
              </w:rPr>
            </w:pPr>
            <w:r w:rsidRPr="00E35986">
              <w:rPr>
                <w:rFonts w:ascii="Comic Sans MS" w:hAnsi="Comic Sans MS"/>
                <w:b/>
                <w:sz w:val="20"/>
                <w:szCs w:val="20"/>
              </w:rPr>
              <w:t>Portrait des élèves</w:t>
            </w:r>
          </w:p>
          <w:p w14:paraId="67549ABC" w14:textId="65515A9D" w:rsidR="0079187A" w:rsidRPr="001E66F0" w:rsidRDefault="002A5E4F" w:rsidP="001E66F0">
            <w:pPr>
              <w:pStyle w:val="Paragraphedeliste"/>
              <w:numPr>
                <w:ilvl w:val="0"/>
                <w:numId w:val="27"/>
              </w:numPr>
              <w:rPr>
                <w:rFonts w:ascii="Comic Sans MS" w:hAnsi="Comic Sans MS"/>
                <w:sz w:val="20"/>
                <w:szCs w:val="20"/>
              </w:rPr>
            </w:pPr>
            <w:r w:rsidRPr="001E66F0">
              <w:rPr>
                <w:rFonts w:ascii="Comic Sans MS" w:hAnsi="Comic Sans MS"/>
                <w:sz w:val="20"/>
                <w:szCs w:val="20"/>
              </w:rPr>
              <w:t xml:space="preserve">Périodes d’observation et de soutien en classe.  </w:t>
            </w:r>
          </w:p>
          <w:p w14:paraId="609DF20C" w14:textId="6994CC2C" w:rsidR="005119CE" w:rsidRPr="001E66F0" w:rsidRDefault="005119CE" w:rsidP="001E66F0">
            <w:pPr>
              <w:pStyle w:val="Paragraphedeliste"/>
              <w:numPr>
                <w:ilvl w:val="0"/>
                <w:numId w:val="27"/>
              </w:numPr>
              <w:spacing w:after="0" w:line="240" w:lineRule="auto"/>
              <w:rPr>
                <w:rFonts w:ascii="Comic Sans MS" w:hAnsi="Comic Sans MS" w:cstheme="minorHAnsi"/>
                <w:sz w:val="20"/>
                <w:szCs w:val="20"/>
              </w:rPr>
            </w:pPr>
            <w:r w:rsidRPr="001E66F0">
              <w:rPr>
                <w:rFonts w:ascii="Comic Sans MS" w:hAnsi="Comic Sans MS" w:cstheme="minorHAnsi"/>
                <w:sz w:val="20"/>
                <w:szCs w:val="20"/>
              </w:rPr>
              <w:t xml:space="preserve">Prévoir </w:t>
            </w:r>
            <w:r w:rsidRPr="001E66F0">
              <w:rPr>
                <w:rFonts w:ascii="Comic Sans MS" w:hAnsi="Comic Sans MS" w:cstheme="minorHAnsi"/>
                <w:sz w:val="20"/>
                <w:szCs w:val="20"/>
              </w:rPr>
              <w:t>des périodes/activités</w:t>
            </w:r>
            <w:r w:rsidRPr="001E66F0">
              <w:rPr>
                <w:rFonts w:ascii="Comic Sans MS" w:hAnsi="Comic Sans MS" w:cstheme="minorHAnsi"/>
                <w:sz w:val="20"/>
                <w:szCs w:val="20"/>
              </w:rPr>
              <w:t xml:space="preserve"> de prise en charge pour laisser la chance à l’enseignant d’observer et de soutenir son groupe.</w:t>
            </w:r>
          </w:p>
          <w:p w14:paraId="7D0E1BDD" w14:textId="77777777" w:rsidR="005119CE" w:rsidRDefault="005119CE" w:rsidP="002A5E4F">
            <w:pPr>
              <w:rPr>
                <w:rFonts w:ascii="Comic Sans MS" w:hAnsi="Comic Sans MS"/>
                <w:sz w:val="20"/>
                <w:szCs w:val="20"/>
              </w:rPr>
            </w:pPr>
          </w:p>
          <w:p w14:paraId="21D083EC" w14:textId="61087A56" w:rsidR="002A5E4F" w:rsidRPr="001E66F0" w:rsidRDefault="002A5E4F" w:rsidP="001E66F0">
            <w:pPr>
              <w:pStyle w:val="Paragraphedeliste"/>
              <w:numPr>
                <w:ilvl w:val="0"/>
                <w:numId w:val="28"/>
              </w:numPr>
              <w:rPr>
                <w:rFonts w:ascii="Comic Sans MS" w:hAnsi="Comic Sans MS"/>
                <w:sz w:val="20"/>
                <w:szCs w:val="20"/>
              </w:rPr>
            </w:pPr>
            <w:r w:rsidRPr="001E66F0">
              <w:rPr>
                <w:rFonts w:ascii="Comic Sans MS" w:hAnsi="Comic Sans MS"/>
                <w:sz w:val="20"/>
                <w:szCs w:val="20"/>
              </w:rPr>
              <w:t>Soutien lors des premières journées de rentrée progressive (ex. lors des transitions).</w:t>
            </w:r>
          </w:p>
          <w:p w14:paraId="1D4A2078" w14:textId="3E7527B0" w:rsidR="005119CE" w:rsidRDefault="001E66F0" w:rsidP="002A5E4F">
            <w:pPr>
              <w:rPr>
                <w:rFonts w:ascii="Comic Sans MS" w:hAnsi="Comic Sans MS"/>
                <w:sz w:val="20"/>
                <w:szCs w:val="20"/>
              </w:rPr>
            </w:pPr>
            <w:r>
              <w:rPr>
                <w:rFonts w:ascii="Comic Sans MS" w:hAnsi="Comic Sans MS"/>
                <w:sz w:val="20"/>
                <w:szCs w:val="20"/>
              </w:rPr>
              <w:t>*</w:t>
            </w:r>
            <w:r w:rsidR="005119CE">
              <w:rPr>
                <w:rFonts w:ascii="Comic Sans MS" w:hAnsi="Comic Sans MS"/>
                <w:sz w:val="20"/>
                <w:szCs w:val="20"/>
              </w:rPr>
              <w:t>Le bloc préparatoire est généralement plus long à l’éducation préscolaire qu’au primaire.</w:t>
            </w:r>
          </w:p>
          <w:p w14:paraId="657C0222" w14:textId="1DAD8974" w:rsidR="008B1CC0" w:rsidRPr="00D60B3D" w:rsidRDefault="008B1CC0" w:rsidP="002A5E4F">
            <w:pPr>
              <w:rPr>
                <w:rFonts w:ascii="Comic Sans MS" w:eastAsia="Comic Sans MS" w:hAnsi="Comic Sans MS" w:cs="Comic Sans MS"/>
                <w:sz w:val="20"/>
                <w:szCs w:val="20"/>
              </w:rPr>
            </w:pPr>
          </w:p>
        </w:tc>
        <w:tc>
          <w:tcPr>
            <w:tcW w:w="7229" w:type="dxa"/>
          </w:tcPr>
          <w:p w14:paraId="4C57DE9D" w14:textId="780EFDBA" w:rsidR="009A64C6" w:rsidRPr="00D60B3D" w:rsidRDefault="0079187A" w:rsidP="00D60B3D">
            <w:pPr>
              <w:rPr>
                <w:rFonts w:ascii="Comic Sans MS" w:hAnsi="Comic Sans MS"/>
                <w:sz w:val="20"/>
                <w:szCs w:val="20"/>
              </w:rPr>
            </w:pPr>
            <w:r w:rsidRPr="00D60B3D">
              <w:rPr>
                <w:rFonts w:ascii="Comic Sans MS" w:hAnsi="Comic Sans MS"/>
                <w:sz w:val="20"/>
                <w:szCs w:val="20"/>
              </w:rPr>
              <w:t>22 au 26 août : rencontres de passation de l’information aux enseignants par l’équipe multi et la direction.</w:t>
            </w:r>
            <w:r w:rsidR="008B1CC0">
              <w:rPr>
                <w:rFonts w:ascii="Comic Sans MS" w:hAnsi="Comic Sans MS"/>
                <w:sz w:val="20"/>
                <w:szCs w:val="20"/>
              </w:rPr>
              <w:t xml:space="preserve">  Aborder la transition préscolaire-1</w:t>
            </w:r>
            <w:r w:rsidR="008B1CC0" w:rsidRPr="008B1CC0">
              <w:rPr>
                <w:rFonts w:ascii="Comic Sans MS" w:hAnsi="Comic Sans MS"/>
                <w:sz w:val="20"/>
                <w:szCs w:val="20"/>
                <w:vertAlign w:val="superscript"/>
              </w:rPr>
              <w:t>re</w:t>
            </w:r>
            <w:r w:rsidR="008B1CC0">
              <w:rPr>
                <w:rFonts w:ascii="Comic Sans MS" w:hAnsi="Comic Sans MS"/>
                <w:sz w:val="20"/>
                <w:szCs w:val="20"/>
              </w:rPr>
              <w:t xml:space="preserve"> année.</w:t>
            </w:r>
          </w:p>
          <w:p w14:paraId="2B4D7E4A" w14:textId="5F05CC2D" w:rsidR="00D60B3D" w:rsidRPr="005119CE" w:rsidRDefault="00D60B3D" w:rsidP="005119CE">
            <w:pPr>
              <w:pStyle w:val="Paragraphedeliste"/>
              <w:numPr>
                <w:ilvl w:val="0"/>
                <w:numId w:val="26"/>
              </w:numPr>
              <w:rPr>
                <w:rFonts w:ascii="Comic Sans MS" w:hAnsi="Comic Sans MS"/>
                <w:sz w:val="20"/>
                <w:szCs w:val="20"/>
              </w:rPr>
            </w:pPr>
            <w:r w:rsidRPr="005119CE">
              <w:rPr>
                <w:rFonts w:ascii="Comic Sans MS" w:hAnsi="Comic Sans MS"/>
                <w:sz w:val="20"/>
                <w:szCs w:val="20"/>
              </w:rPr>
              <w:t xml:space="preserve">Lecture des dossiers des </w:t>
            </w:r>
            <w:r w:rsidR="002A5E4F" w:rsidRPr="005119CE">
              <w:rPr>
                <w:rFonts w:ascii="Comic Sans MS" w:hAnsi="Comic Sans MS"/>
                <w:sz w:val="20"/>
                <w:szCs w:val="20"/>
              </w:rPr>
              <w:t>élèves (rapports des garderies</w:t>
            </w:r>
            <w:r w:rsidR="002B0460">
              <w:rPr>
                <w:rFonts w:ascii="Comic Sans MS" w:hAnsi="Comic Sans MS"/>
                <w:sz w:val="20"/>
                <w:szCs w:val="20"/>
              </w:rPr>
              <w:t xml:space="preserve"> et CPE</w:t>
            </w:r>
            <w:r w:rsidR="002A5E4F" w:rsidRPr="005119CE">
              <w:rPr>
                <w:rFonts w:ascii="Comic Sans MS" w:hAnsi="Comic Sans MS"/>
                <w:sz w:val="20"/>
                <w:szCs w:val="20"/>
              </w:rPr>
              <w:t>, notes d’observation de la journée de bienvenue, etc.)</w:t>
            </w:r>
          </w:p>
          <w:p w14:paraId="53C61489" w14:textId="77777777" w:rsidR="008B1CC0" w:rsidRPr="005119CE" w:rsidRDefault="008B1CC0" w:rsidP="005119CE">
            <w:pPr>
              <w:pStyle w:val="Paragraphedeliste"/>
              <w:numPr>
                <w:ilvl w:val="0"/>
                <w:numId w:val="26"/>
              </w:numPr>
              <w:spacing w:after="0" w:line="240" w:lineRule="auto"/>
              <w:rPr>
                <w:rFonts w:ascii="Comic Sans MS" w:hAnsi="Comic Sans MS" w:cstheme="minorHAnsi"/>
                <w:sz w:val="20"/>
                <w:szCs w:val="20"/>
              </w:rPr>
            </w:pPr>
            <w:r w:rsidRPr="005119CE">
              <w:rPr>
                <w:rFonts w:cs="Calibri"/>
              </w:rPr>
              <w:t>Rencontres avec l’équipe de l’éducation préscolaire (enseignant.e.s, aides à la classe et personnel des services complémentaires) :</w:t>
            </w:r>
          </w:p>
          <w:p w14:paraId="73637E49" w14:textId="77777777" w:rsidR="008B1CC0" w:rsidRPr="008B1CC0" w:rsidRDefault="00FD6F43" w:rsidP="005119CE">
            <w:pPr>
              <w:pStyle w:val="Paragraphedeliste"/>
              <w:numPr>
                <w:ilvl w:val="0"/>
                <w:numId w:val="13"/>
              </w:numPr>
              <w:spacing w:after="0" w:line="240" w:lineRule="auto"/>
              <w:rPr>
                <w:rFonts w:ascii="Comic Sans MS" w:hAnsi="Comic Sans MS" w:cstheme="minorHAnsi"/>
                <w:sz w:val="20"/>
                <w:szCs w:val="20"/>
              </w:rPr>
            </w:pPr>
            <w:r w:rsidRPr="008B1CC0">
              <w:rPr>
                <w:rFonts w:ascii="Comic Sans MS" w:hAnsi="Comic Sans MS" w:cs="Calibri"/>
                <w:sz w:val="20"/>
                <w:szCs w:val="20"/>
              </w:rPr>
              <w:t>Présentation</w:t>
            </w:r>
            <w:r w:rsidR="002A5E4F" w:rsidRPr="008B1CC0">
              <w:rPr>
                <w:rFonts w:ascii="Comic Sans MS" w:hAnsi="Comic Sans MS" w:cs="Calibri"/>
                <w:sz w:val="20"/>
                <w:szCs w:val="20"/>
              </w:rPr>
              <w:t xml:space="preserve"> de</w:t>
            </w:r>
            <w:r w:rsidRPr="008B1CC0">
              <w:rPr>
                <w:rFonts w:ascii="Comic Sans MS" w:hAnsi="Comic Sans MS" w:cs="Calibri"/>
                <w:sz w:val="20"/>
                <w:szCs w:val="20"/>
              </w:rPr>
              <w:t xml:space="preserve"> la plan</w:t>
            </w:r>
            <w:r w:rsidR="002A5E4F" w:rsidRPr="008B1CC0">
              <w:rPr>
                <w:rFonts w:ascii="Comic Sans MS" w:hAnsi="Comic Sans MS" w:cs="Calibri"/>
                <w:sz w:val="20"/>
                <w:szCs w:val="20"/>
              </w:rPr>
              <w:t xml:space="preserve">ification annuelle du </w:t>
            </w:r>
          </w:p>
          <w:p w14:paraId="0F46ABB7" w14:textId="77777777" w:rsidR="008B1CC0" w:rsidRDefault="002A5E4F" w:rsidP="005119CE">
            <w:pPr>
              <w:pStyle w:val="Paragraphedeliste"/>
              <w:numPr>
                <w:ilvl w:val="0"/>
                <w:numId w:val="13"/>
              </w:numPr>
              <w:spacing w:after="0" w:line="240" w:lineRule="auto"/>
              <w:rPr>
                <w:rFonts w:ascii="Comic Sans MS" w:hAnsi="Comic Sans MS" w:cstheme="minorHAnsi"/>
                <w:sz w:val="20"/>
                <w:szCs w:val="20"/>
              </w:rPr>
            </w:pPr>
            <w:r w:rsidRPr="008B1CC0">
              <w:rPr>
                <w:rFonts w:ascii="Comic Sans MS" w:hAnsi="Comic Sans MS" w:cstheme="minorHAnsi"/>
                <w:sz w:val="20"/>
                <w:szCs w:val="20"/>
              </w:rPr>
              <w:t xml:space="preserve">Discuter de l’outil d’observation commun choisi (ex. OneNote, une grille d’observation ou le </w:t>
            </w:r>
            <w:hyperlink r:id="rId23" w:history="1">
              <w:r w:rsidRPr="008B1CC0">
                <w:rPr>
                  <w:rStyle w:val="Lienhypertexte"/>
                  <w:rFonts w:ascii="Comic Sans MS" w:hAnsi="Comic Sans MS" w:cstheme="minorHAnsi"/>
                  <w:i/>
                  <w:sz w:val="20"/>
                  <w:szCs w:val="20"/>
                </w:rPr>
                <w:t>Portrait</w:t>
              </w:r>
              <w:r w:rsidRPr="008B1CC0">
                <w:rPr>
                  <w:rStyle w:val="Lienhypertexte"/>
                  <w:rFonts w:ascii="Comic Sans MS" w:hAnsi="Comic Sans MS" w:cstheme="minorHAnsi"/>
                  <w:i/>
                  <w:sz w:val="20"/>
                  <w:szCs w:val="20"/>
                </w:rPr>
                <w:t>-</w:t>
              </w:r>
              <w:r w:rsidRPr="008B1CC0">
                <w:rPr>
                  <w:rStyle w:val="Lienhypertexte"/>
                  <w:rFonts w:ascii="Comic Sans MS" w:hAnsi="Comic Sans MS" w:cstheme="minorHAnsi"/>
                  <w:i/>
                  <w:sz w:val="20"/>
                  <w:szCs w:val="20"/>
                </w:rPr>
                <w:t>bulles à l’éducation préscolaire</w:t>
              </w:r>
            </w:hyperlink>
            <w:r w:rsidRPr="008B1CC0">
              <w:rPr>
                <w:rFonts w:ascii="Comic Sans MS" w:hAnsi="Comic Sans MS" w:cstheme="minorHAnsi"/>
                <w:sz w:val="20"/>
                <w:szCs w:val="20"/>
              </w:rPr>
              <w:t>) qui sera utilisé par tous les intervenants impliqués.</w:t>
            </w:r>
          </w:p>
          <w:p w14:paraId="553E2D1D" w14:textId="77777777" w:rsidR="0079187A" w:rsidRDefault="008B1CC0" w:rsidP="005119CE">
            <w:pPr>
              <w:pStyle w:val="Paragraphedeliste"/>
              <w:numPr>
                <w:ilvl w:val="0"/>
                <w:numId w:val="13"/>
              </w:numPr>
              <w:spacing w:after="0" w:line="240" w:lineRule="auto"/>
              <w:rPr>
                <w:rFonts w:ascii="Comic Sans MS" w:hAnsi="Comic Sans MS" w:cstheme="minorHAnsi"/>
                <w:sz w:val="20"/>
                <w:szCs w:val="20"/>
              </w:rPr>
            </w:pPr>
            <w:r>
              <w:rPr>
                <w:rFonts w:ascii="Comic Sans MS" w:hAnsi="Comic Sans MS" w:cstheme="minorHAnsi"/>
                <w:sz w:val="20"/>
                <w:szCs w:val="20"/>
              </w:rPr>
              <w:t>Planifier le</w:t>
            </w:r>
            <w:r w:rsidRPr="008B1CC0">
              <w:rPr>
                <w:rFonts w:ascii="Comic Sans MS" w:hAnsi="Comic Sans MS" w:cstheme="minorHAnsi"/>
                <w:sz w:val="20"/>
                <w:szCs w:val="20"/>
              </w:rPr>
              <w:t xml:space="preserve"> coenseignement pour le bloc </w:t>
            </w:r>
            <w:r w:rsidR="005119CE">
              <w:rPr>
                <w:rFonts w:ascii="Comic Sans MS" w:hAnsi="Comic Sans MS" w:cstheme="minorHAnsi"/>
                <w:i/>
                <w:sz w:val="20"/>
                <w:szCs w:val="20"/>
              </w:rPr>
              <w:t>1 (</w:t>
            </w:r>
            <w:r w:rsidR="005119CE">
              <w:rPr>
                <w:rFonts w:ascii="Comic Sans MS" w:hAnsi="Comic Sans MS" w:cstheme="minorHAnsi"/>
                <w:sz w:val="20"/>
                <w:szCs w:val="20"/>
              </w:rPr>
              <w:t>pour plus d’information</w:t>
            </w:r>
            <w:r w:rsidRPr="008B1CC0">
              <w:rPr>
                <w:rFonts w:ascii="Comic Sans MS" w:hAnsi="Comic Sans MS" w:cstheme="minorHAnsi"/>
                <w:sz w:val="20"/>
                <w:szCs w:val="20"/>
              </w:rPr>
              <w:t xml:space="preserve">, voir </w:t>
            </w:r>
            <w:hyperlink r:id="rId24" w:history="1">
              <w:r w:rsidRPr="008B1CC0">
                <w:rPr>
                  <w:rStyle w:val="Lienhypertexte"/>
                  <w:rFonts w:ascii="Comic Sans MS" w:hAnsi="Comic Sans MS" w:cstheme="minorHAnsi"/>
                  <w:i/>
                  <w:sz w:val="20"/>
                  <w:szCs w:val="20"/>
                </w:rPr>
                <w:t>Outil</w:t>
              </w:r>
              <w:r w:rsidRPr="008B1CC0">
                <w:rPr>
                  <w:rStyle w:val="Lienhypertexte"/>
                  <w:rFonts w:ascii="Comic Sans MS" w:hAnsi="Comic Sans MS" w:cstheme="minorHAnsi"/>
                  <w:i/>
                  <w:sz w:val="20"/>
                  <w:szCs w:val="20"/>
                </w:rPr>
                <w:t xml:space="preserve"> </w:t>
              </w:r>
              <w:r w:rsidRPr="008B1CC0">
                <w:rPr>
                  <w:rStyle w:val="Lienhypertexte"/>
                  <w:rFonts w:ascii="Comic Sans MS" w:hAnsi="Comic Sans MS" w:cstheme="minorHAnsi"/>
                  <w:i/>
                  <w:sz w:val="20"/>
                  <w:szCs w:val="20"/>
                </w:rPr>
                <w:t>de planification du coenseignement</w:t>
              </w:r>
            </w:hyperlink>
            <w:r w:rsidRPr="008B1CC0">
              <w:rPr>
                <w:rFonts w:ascii="Comic Sans MS" w:hAnsi="Comic Sans MS" w:cstheme="minorHAnsi"/>
                <w:sz w:val="20"/>
                <w:szCs w:val="20"/>
              </w:rPr>
              <w:t>).</w:t>
            </w:r>
          </w:p>
          <w:p w14:paraId="2B83DA7D" w14:textId="2F8053FE" w:rsidR="005119CE" w:rsidRDefault="005119CE" w:rsidP="005119CE">
            <w:pPr>
              <w:pStyle w:val="Paragraphedeliste"/>
              <w:numPr>
                <w:ilvl w:val="0"/>
                <w:numId w:val="13"/>
              </w:numPr>
              <w:spacing w:after="0" w:line="240" w:lineRule="auto"/>
              <w:rPr>
                <w:rFonts w:ascii="Comic Sans MS" w:hAnsi="Comic Sans MS" w:cstheme="minorHAnsi"/>
                <w:sz w:val="20"/>
                <w:szCs w:val="20"/>
              </w:rPr>
            </w:pPr>
            <w:r w:rsidRPr="00C42048">
              <w:rPr>
                <w:rFonts w:ascii="Comic Sans MS" w:hAnsi="Comic Sans MS" w:cstheme="minorHAnsi"/>
                <w:sz w:val="20"/>
                <w:szCs w:val="20"/>
              </w:rPr>
              <w:t>Choisir un thème commun (ex. l’automne) et le matériel utilisé (ex. album</w:t>
            </w:r>
            <w:r>
              <w:rPr>
                <w:rFonts w:ascii="Comic Sans MS" w:hAnsi="Comic Sans MS" w:cstheme="minorHAnsi"/>
                <w:sz w:val="20"/>
                <w:szCs w:val="20"/>
              </w:rPr>
              <w:t>s</w:t>
            </w:r>
            <w:r w:rsidRPr="00C42048">
              <w:rPr>
                <w:rFonts w:ascii="Comic Sans MS" w:hAnsi="Comic Sans MS" w:cstheme="minorHAnsi"/>
                <w:sz w:val="20"/>
                <w:szCs w:val="20"/>
              </w:rPr>
              <w:t>, activité</w:t>
            </w:r>
            <w:r>
              <w:rPr>
                <w:rFonts w:ascii="Comic Sans MS" w:hAnsi="Comic Sans MS" w:cstheme="minorHAnsi"/>
                <w:sz w:val="20"/>
                <w:szCs w:val="20"/>
              </w:rPr>
              <w:t>s</w:t>
            </w:r>
            <w:r w:rsidRPr="00C42048">
              <w:rPr>
                <w:rFonts w:ascii="Comic Sans MS" w:hAnsi="Comic Sans MS" w:cstheme="minorHAnsi"/>
                <w:sz w:val="20"/>
                <w:szCs w:val="20"/>
              </w:rPr>
              <w:t xml:space="preserve"> de groupe, bricolage, etc.).</w:t>
            </w:r>
          </w:p>
          <w:p w14:paraId="692314EE" w14:textId="77777777" w:rsidR="001E66F0" w:rsidRDefault="001E66F0" w:rsidP="001E66F0">
            <w:pPr>
              <w:pStyle w:val="Paragraphedeliste"/>
              <w:spacing w:after="0" w:line="240" w:lineRule="auto"/>
              <w:ind w:left="1080"/>
              <w:rPr>
                <w:rFonts w:ascii="Comic Sans MS" w:hAnsi="Comic Sans MS" w:cstheme="minorHAnsi"/>
                <w:sz w:val="20"/>
                <w:szCs w:val="20"/>
              </w:rPr>
            </w:pPr>
          </w:p>
          <w:p w14:paraId="18616EB7" w14:textId="3DEDB1CA" w:rsidR="005119CE" w:rsidRPr="005119CE" w:rsidRDefault="005119CE" w:rsidP="005119CE">
            <w:pPr>
              <w:spacing w:after="0" w:line="240" w:lineRule="auto"/>
              <w:rPr>
                <w:rFonts w:ascii="Comic Sans MS" w:hAnsi="Comic Sans MS" w:cstheme="minorHAnsi"/>
                <w:sz w:val="20"/>
                <w:szCs w:val="20"/>
              </w:rPr>
            </w:pPr>
          </w:p>
        </w:tc>
        <w:tc>
          <w:tcPr>
            <w:tcW w:w="567" w:type="dxa"/>
          </w:tcPr>
          <w:p w14:paraId="6CE11EF2" w14:textId="77777777" w:rsidR="0079187A" w:rsidRPr="007858B0" w:rsidRDefault="0079187A" w:rsidP="0079187A">
            <w:pPr>
              <w:jc w:val="center"/>
              <w:rPr>
                <w:rFonts w:ascii="Comic Sans MS" w:hAnsi="Comic Sans MS"/>
                <w:sz w:val="20"/>
                <w:szCs w:val="20"/>
              </w:rPr>
            </w:pPr>
          </w:p>
          <w:p w14:paraId="136D1A29" w14:textId="77777777" w:rsidR="0079187A" w:rsidRPr="00AE1A97" w:rsidRDefault="0079187A" w:rsidP="0079187A">
            <w:pPr>
              <w:ind w:left="360"/>
              <w:jc w:val="center"/>
              <w:rPr>
                <w:rFonts w:ascii="Comic Sans MS" w:hAnsi="Comic Sans MS"/>
                <w:b/>
                <w:sz w:val="20"/>
                <w:szCs w:val="20"/>
              </w:rPr>
            </w:pPr>
          </w:p>
          <w:p w14:paraId="5B914E44" w14:textId="5A55618C" w:rsidR="0079187A" w:rsidRPr="00022A3C" w:rsidRDefault="0079187A" w:rsidP="0079187A">
            <w:pPr>
              <w:ind w:left="360"/>
              <w:rPr>
                <w:rFonts w:ascii="Comic Sans MS" w:hAnsi="Comic Sans MS"/>
                <w:b/>
                <w:sz w:val="20"/>
                <w:szCs w:val="20"/>
              </w:rPr>
            </w:pPr>
            <w:r>
              <w:rPr>
                <w:rFonts w:ascii="Comic Sans MS" w:hAnsi="Comic Sans MS"/>
                <w:b/>
                <w:sz w:val="20"/>
                <w:szCs w:val="20"/>
              </w:rPr>
              <w:t xml:space="preserve">    </w:t>
            </w:r>
          </w:p>
          <w:p w14:paraId="70746975" w14:textId="77777777" w:rsidR="0079187A" w:rsidRPr="007858B0" w:rsidRDefault="0079187A" w:rsidP="0079187A">
            <w:pPr>
              <w:jc w:val="center"/>
              <w:rPr>
                <w:rFonts w:ascii="Comic Sans MS" w:hAnsi="Comic Sans MS"/>
                <w:sz w:val="20"/>
                <w:szCs w:val="20"/>
              </w:rPr>
            </w:pPr>
          </w:p>
        </w:tc>
      </w:tr>
      <w:tr w:rsidR="0079187A" w:rsidRPr="007858B0" w14:paraId="02C018B0" w14:textId="77777777" w:rsidTr="001E66F0">
        <w:trPr>
          <w:trHeight w:val="716"/>
        </w:trPr>
        <w:tc>
          <w:tcPr>
            <w:tcW w:w="421" w:type="dxa"/>
            <w:vMerge w:val="restart"/>
            <w:textDirection w:val="btLr"/>
          </w:tcPr>
          <w:p w14:paraId="0DEB3214" w14:textId="77777777" w:rsidR="0079187A" w:rsidRDefault="0079187A" w:rsidP="0079187A">
            <w:pPr>
              <w:ind w:left="-70" w:right="113"/>
              <w:jc w:val="center"/>
              <w:rPr>
                <w:rFonts w:ascii="Comic Sans MS" w:hAnsi="Comic Sans MS"/>
                <w:b/>
                <w:i/>
                <w:sz w:val="20"/>
                <w:szCs w:val="20"/>
              </w:rPr>
            </w:pPr>
          </w:p>
          <w:p w14:paraId="12ECDE51" w14:textId="77777777" w:rsidR="0079187A" w:rsidRDefault="0079187A" w:rsidP="0079187A">
            <w:pPr>
              <w:ind w:left="113" w:right="113"/>
              <w:jc w:val="center"/>
              <w:rPr>
                <w:rFonts w:ascii="Comic Sans MS" w:hAnsi="Comic Sans MS"/>
                <w:b/>
                <w:i/>
                <w:sz w:val="20"/>
                <w:szCs w:val="20"/>
              </w:rPr>
            </w:pPr>
          </w:p>
          <w:p w14:paraId="241993FB" w14:textId="77777777" w:rsidR="0079187A" w:rsidRDefault="0079187A" w:rsidP="0079187A">
            <w:pPr>
              <w:ind w:left="113" w:right="113"/>
              <w:jc w:val="center"/>
              <w:rPr>
                <w:rFonts w:ascii="Comic Sans MS" w:hAnsi="Comic Sans MS"/>
                <w:b/>
                <w:i/>
                <w:sz w:val="20"/>
                <w:szCs w:val="20"/>
              </w:rPr>
            </w:pPr>
            <w:r w:rsidRPr="007858B0">
              <w:rPr>
                <w:rFonts w:ascii="Comic Sans MS" w:hAnsi="Comic Sans MS"/>
                <w:b/>
                <w:i/>
                <w:sz w:val="20"/>
                <w:szCs w:val="20"/>
              </w:rPr>
              <w:t>1</w:t>
            </w:r>
            <w:r w:rsidRPr="007858B0">
              <w:rPr>
                <w:rFonts w:ascii="Comic Sans MS" w:hAnsi="Comic Sans MS"/>
                <w:b/>
                <w:i/>
                <w:sz w:val="20"/>
                <w:szCs w:val="20"/>
                <w:vertAlign w:val="superscript"/>
              </w:rPr>
              <w:t>er</w:t>
            </w:r>
            <w:r w:rsidRPr="007858B0">
              <w:rPr>
                <w:rFonts w:ascii="Comic Sans MS" w:hAnsi="Comic Sans MS"/>
                <w:b/>
                <w:i/>
                <w:sz w:val="20"/>
                <w:szCs w:val="20"/>
              </w:rPr>
              <w:t xml:space="preserve"> bloc de </w:t>
            </w:r>
            <w:r>
              <w:rPr>
                <w:rFonts w:ascii="Comic Sans MS" w:hAnsi="Comic Sans MS"/>
                <w:b/>
                <w:i/>
                <w:sz w:val="20"/>
                <w:szCs w:val="20"/>
              </w:rPr>
              <w:t>services directs</w:t>
            </w:r>
          </w:p>
          <w:p w14:paraId="044ED3C3" w14:textId="77777777" w:rsidR="0079187A" w:rsidRPr="008028AF" w:rsidRDefault="0079187A" w:rsidP="0079187A">
            <w:pPr>
              <w:ind w:left="113" w:right="113"/>
              <w:jc w:val="center"/>
              <w:rPr>
                <w:rFonts w:ascii="Comic Sans MS" w:hAnsi="Comic Sans MS"/>
                <w:b/>
                <w:i/>
                <w:sz w:val="16"/>
                <w:szCs w:val="16"/>
              </w:rPr>
            </w:pPr>
          </w:p>
        </w:tc>
        <w:tc>
          <w:tcPr>
            <w:tcW w:w="425" w:type="dxa"/>
            <w:vMerge w:val="restart"/>
            <w:textDirection w:val="btLr"/>
          </w:tcPr>
          <w:p w14:paraId="1866B64F" w14:textId="7BAA9343" w:rsidR="0079187A" w:rsidRDefault="00FD6F43" w:rsidP="0079187A">
            <w:pPr>
              <w:ind w:left="-70" w:right="113"/>
              <w:jc w:val="center"/>
              <w:rPr>
                <w:rFonts w:ascii="Comic Sans MS" w:hAnsi="Comic Sans MS"/>
                <w:b/>
                <w:i/>
                <w:sz w:val="20"/>
                <w:szCs w:val="20"/>
              </w:rPr>
            </w:pPr>
            <w:r>
              <w:rPr>
                <w:rFonts w:ascii="Comic Sans MS" w:hAnsi="Comic Sans MS"/>
                <w:b/>
                <w:i/>
                <w:sz w:val="20"/>
                <w:szCs w:val="20"/>
              </w:rPr>
              <w:t>1</w:t>
            </w:r>
            <w:r w:rsidRPr="00FD6F43">
              <w:rPr>
                <w:rFonts w:ascii="Comic Sans MS" w:hAnsi="Comic Sans MS"/>
                <w:b/>
                <w:i/>
                <w:sz w:val="20"/>
                <w:szCs w:val="20"/>
                <w:vertAlign w:val="superscript"/>
              </w:rPr>
              <w:t>er</w:t>
            </w:r>
            <w:r>
              <w:rPr>
                <w:rFonts w:ascii="Comic Sans MS" w:hAnsi="Comic Sans MS"/>
                <w:b/>
                <w:i/>
                <w:sz w:val="20"/>
                <w:szCs w:val="20"/>
              </w:rPr>
              <w:t xml:space="preserve"> bloc</w:t>
            </w:r>
          </w:p>
          <w:p w14:paraId="376CAA46" w14:textId="77777777" w:rsidR="0079187A" w:rsidRDefault="0079187A" w:rsidP="0079187A">
            <w:pPr>
              <w:ind w:left="113" w:right="113"/>
              <w:jc w:val="center"/>
              <w:rPr>
                <w:rFonts w:ascii="Comic Sans MS" w:hAnsi="Comic Sans MS"/>
                <w:b/>
                <w:i/>
                <w:sz w:val="20"/>
                <w:szCs w:val="20"/>
              </w:rPr>
            </w:pPr>
          </w:p>
          <w:p w14:paraId="5ECD1466" w14:textId="77777777" w:rsidR="0079187A" w:rsidRDefault="0079187A" w:rsidP="0079187A">
            <w:pPr>
              <w:ind w:left="113" w:right="113"/>
              <w:jc w:val="center"/>
              <w:rPr>
                <w:rFonts w:ascii="Comic Sans MS" w:hAnsi="Comic Sans MS"/>
                <w:b/>
                <w:i/>
                <w:sz w:val="20"/>
                <w:szCs w:val="20"/>
              </w:rPr>
            </w:pPr>
            <w:r w:rsidRPr="007858B0">
              <w:rPr>
                <w:rFonts w:ascii="Comic Sans MS" w:hAnsi="Comic Sans MS"/>
                <w:b/>
                <w:i/>
                <w:sz w:val="20"/>
                <w:szCs w:val="20"/>
              </w:rPr>
              <w:t>1</w:t>
            </w:r>
            <w:r w:rsidRPr="007858B0">
              <w:rPr>
                <w:rFonts w:ascii="Comic Sans MS" w:hAnsi="Comic Sans MS"/>
                <w:b/>
                <w:i/>
                <w:sz w:val="20"/>
                <w:szCs w:val="20"/>
                <w:vertAlign w:val="superscript"/>
              </w:rPr>
              <w:t>er</w:t>
            </w:r>
            <w:r w:rsidRPr="007858B0">
              <w:rPr>
                <w:rFonts w:ascii="Comic Sans MS" w:hAnsi="Comic Sans MS"/>
                <w:b/>
                <w:i/>
                <w:sz w:val="20"/>
                <w:szCs w:val="20"/>
              </w:rPr>
              <w:t xml:space="preserve"> bloc de </w:t>
            </w:r>
            <w:r>
              <w:rPr>
                <w:rFonts w:ascii="Comic Sans MS" w:hAnsi="Comic Sans MS"/>
                <w:b/>
                <w:i/>
                <w:sz w:val="20"/>
                <w:szCs w:val="20"/>
              </w:rPr>
              <w:t>services directs</w:t>
            </w:r>
          </w:p>
          <w:p w14:paraId="3CD323DF" w14:textId="77777777" w:rsidR="0079187A" w:rsidRPr="00DF48DC" w:rsidRDefault="0079187A" w:rsidP="0079187A">
            <w:pPr>
              <w:rPr>
                <w:rFonts w:ascii="Comic Sans MS" w:hAnsi="Comic Sans MS"/>
                <w:b/>
                <w:sz w:val="20"/>
                <w:szCs w:val="20"/>
              </w:rPr>
            </w:pPr>
          </w:p>
        </w:tc>
        <w:tc>
          <w:tcPr>
            <w:tcW w:w="5528" w:type="dxa"/>
            <w:shd w:val="clear" w:color="auto" w:fill="EDEDED" w:themeFill="accent3" w:themeFillTint="33"/>
          </w:tcPr>
          <w:p w14:paraId="0B13E886" w14:textId="6BA2B4BD" w:rsidR="0079187A" w:rsidRPr="00E844BE" w:rsidRDefault="006C17FD" w:rsidP="0079187A">
            <w:pPr>
              <w:jc w:val="center"/>
              <w:rPr>
                <w:rFonts w:ascii="Comic Sans MS" w:hAnsi="Comic Sans MS"/>
                <w:b/>
                <w:sz w:val="16"/>
                <w:szCs w:val="16"/>
              </w:rPr>
            </w:pPr>
            <w:r>
              <w:rPr>
                <w:rFonts w:ascii="Comic Sans MS" w:hAnsi="Comic Sans MS"/>
                <w:b/>
              </w:rPr>
              <w:t>D</w:t>
            </w:r>
            <w:r w:rsidR="0079187A" w:rsidRPr="00E844BE">
              <w:rPr>
                <w:rFonts w:ascii="Comic Sans MS" w:hAnsi="Comic Sans MS"/>
                <w:b/>
              </w:rPr>
              <w:t>irect</w:t>
            </w:r>
            <w:r w:rsidR="00223B71">
              <w:rPr>
                <w:rFonts w:ascii="Comic Sans MS" w:hAnsi="Comic Sans MS"/>
                <w:b/>
              </w:rPr>
              <w:t>e</w:t>
            </w:r>
            <w:r w:rsidR="0079187A" w:rsidRPr="00E844BE">
              <w:rPr>
                <w:rFonts w:ascii="Comic Sans MS" w:hAnsi="Comic Sans MS"/>
                <w:b/>
              </w:rPr>
              <w:t>s</w:t>
            </w:r>
          </w:p>
        </w:tc>
        <w:tc>
          <w:tcPr>
            <w:tcW w:w="7229" w:type="dxa"/>
            <w:shd w:val="clear" w:color="auto" w:fill="FFF2CC" w:themeFill="accent4" w:themeFillTint="33"/>
          </w:tcPr>
          <w:p w14:paraId="15CC0D3C" w14:textId="7BD9A6F2" w:rsidR="0079187A" w:rsidRPr="00E844BE" w:rsidRDefault="006C17FD" w:rsidP="0079187A">
            <w:pPr>
              <w:jc w:val="center"/>
              <w:rPr>
                <w:rFonts w:ascii="Comic Sans MS" w:hAnsi="Comic Sans MS"/>
                <w:b/>
                <w:sz w:val="16"/>
                <w:szCs w:val="16"/>
              </w:rPr>
            </w:pPr>
            <w:r>
              <w:rPr>
                <w:rFonts w:ascii="Comic Sans MS" w:hAnsi="Comic Sans MS"/>
                <w:b/>
              </w:rPr>
              <w:t>I</w:t>
            </w:r>
            <w:r w:rsidR="0079187A" w:rsidRPr="00E844BE">
              <w:rPr>
                <w:rFonts w:ascii="Comic Sans MS" w:hAnsi="Comic Sans MS"/>
                <w:b/>
              </w:rPr>
              <w:t>ndirect</w:t>
            </w:r>
            <w:r w:rsidR="00223B71">
              <w:rPr>
                <w:rFonts w:ascii="Comic Sans MS" w:hAnsi="Comic Sans MS"/>
                <w:b/>
              </w:rPr>
              <w:t>e</w:t>
            </w:r>
            <w:r w:rsidR="0079187A" w:rsidRPr="00E844BE">
              <w:rPr>
                <w:rFonts w:ascii="Comic Sans MS" w:hAnsi="Comic Sans MS"/>
                <w:b/>
              </w:rPr>
              <w:t>s</w:t>
            </w:r>
          </w:p>
        </w:tc>
        <w:tc>
          <w:tcPr>
            <w:tcW w:w="567" w:type="dxa"/>
            <w:vMerge w:val="restart"/>
          </w:tcPr>
          <w:p w14:paraId="5024853F" w14:textId="77777777" w:rsidR="0079187A" w:rsidRPr="007858B0" w:rsidRDefault="0079187A" w:rsidP="0079187A">
            <w:pPr>
              <w:jc w:val="center"/>
              <w:rPr>
                <w:rFonts w:ascii="Comic Sans MS" w:hAnsi="Comic Sans MS"/>
                <w:sz w:val="20"/>
                <w:szCs w:val="20"/>
              </w:rPr>
            </w:pPr>
          </w:p>
          <w:p w14:paraId="2418A28C" w14:textId="77777777" w:rsidR="0079187A" w:rsidRPr="007858B0" w:rsidRDefault="0079187A" w:rsidP="0079187A">
            <w:pPr>
              <w:jc w:val="center"/>
              <w:rPr>
                <w:rFonts w:ascii="Comic Sans MS" w:hAnsi="Comic Sans MS"/>
                <w:sz w:val="20"/>
                <w:szCs w:val="20"/>
              </w:rPr>
            </w:pPr>
          </w:p>
          <w:p w14:paraId="60209479" w14:textId="77777777" w:rsidR="0079187A" w:rsidRDefault="0079187A" w:rsidP="0079187A">
            <w:pPr>
              <w:jc w:val="center"/>
              <w:rPr>
                <w:rFonts w:ascii="Comic Sans MS" w:hAnsi="Comic Sans MS"/>
                <w:b/>
                <w:sz w:val="20"/>
                <w:szCs w:val="20"/>
              </w:rPr>
            </w:pPr>
          </w:p>
          <w:p w14:paraId="5CECC7F6" w14:textId="101E7969" w:rsidR="0079187A" w:rsidRPr="00AE1A97" w:rsidRDefault="0079187A" w:rsidP="0079187A">
            <w:pPr>
              <w:jc w:val="center"/>
              <w:rPr>
                <w:rFonts w:ascii="Comic Sans MS" w:hAnsi="Comic Sans MS"/>
                <w:b/>
                <w:bCs/>
                <w:sz w:val="20"/>
                <w:szCs w:val="20"/>
              </w:rPr>
            </w:pPr>
          </w:p>
        </w:tc>
      </w:tr>
      <w:tr w:rsidR="0079187A" w:rsidRPr="007858B0" w14:paraId="58AEB72B" w14:textId="77777777" w:rsidTr="001E66F0">
        <w:trPr>
          <w:trHeight w:val="416"/>
        </w:trPr>
        <w:tc>
          <w:tcPr>
            <w:tcW w:w="421" w:type="dxa"/>
            <w:vMerge/>
            <w:textDirection w:val="btLr"/>
          </w:tcPr>
          <w:p w14:paraId="1E7FD621" w14:textId="77777777" w:rsidR="0079187A" w:rsidRDefault="0079187A" w:rsidP="0079187A">
            <w:pPr>
              <w:ind w:left="-70" w:right="113"/>
              <w:jc w:val="center"/>
              <w:rPr>
                <w:rFonts w:ascii="Comic Sans MS" w:hAnsi="Comic Sans MS"/>
                <w:b/>
                <w:i/>
                <w:sz w:val="20"/>
                <w:szCs w:val="20"/>
              </w:rPr>
            </w:pPr>
          </w:p>
        </w:tc>
        <w:tc>
          <w:tcPr>
            <w:tcW w:w="425" w:type="dxa"/>
            <w:vMerge/>
            <w:textDirection w:val="btLr"/>
          </w:tcPr>
          <w:p w14:paraId="294680B1" w14:textId="77777777" w:rsidR="0079187A" w:rsidRPr="6F36D99B" w:rsidRDefault="0079187A" w:rsidP="0079187A">
            <w:pPr>
              <w:jc w:val="center"/>
              <w:rPr>
                <w:rFonts w:ascii="Comic Sans MS" w:hAnsi="Comic Sans MS"/>
                <w:b/>
                <w:bCs/>
                <w:sz w:val="20"/>
                <w:szCs w:val="20"/>
              </w:rPr>
            </w:pPr>
          </w:p>
        </w:tc>
        <w:tc>
          <w:tcPr>
            <w:tcW w:w="5528" w:type="dxa"/>
          </w:tcPr>
          <w:p w14:paraId="1B69A482" w14:textId="6B86E8BF" w:rsidR="005119CE" w:rsidRDefault="001E66F0" w:rsidP="005119CE">
            <w:pPr>
              <w:rPr>
                <w:rFonts w:ascii="Comic Sans MS" w:hAnsi="Comic Sans MS" w:cstheme="minorHAnsi"/>
                <w:sz w:val="20"/>
                <w:szCs w:val="20"/>
              </w:rPr>
            </w:pPr>
            <w:hyperlink r:id="rId25" w:anchor="54" w:history="1">
              <w:r w:rsidR="005119CE" w:rsidRPr="001E66F0">
                <w:rPr>
                  <w:rStyle w:val="Lienhypertexte"/>
                  <w:rFonts w:ascii="Comic Sans MS" w:hAnsi="Comic Sans MS" w:cstheme="minorHAnsi"/>
                  <w:sz w:val="20"/>
                  <w:szCs w:val="20"/>
                </w:rPr>
                <w:t>Interventions de prévention unive</w:t>
              </w:r>
              <w:r w:rsidR="005119CE" w:rsidRPr="001E66F0">
                <w:rPr>
                  <w:rStyle w:val="Lienhypertexte"/>
                  <w:rFonts w:ascii="Comic Sans MS" w:hAnsi="Comic Sans MS" w:cstheme="minorHAnsi"/>
                  <w:sz w:val="20"/>
                  <w:szCs w:val="20"/>
                </w:rPr>
                <w:t>r</w:t>
              </w:r>
              <w:r w:rsidR="005119CE" w:rsidRPr="001E66F0">
                <w:rPr>
                  <w:rStyle w:val="Lienhypertexte"/>
                  <w:rFonts w:ascii="Comic Sans MS" w:hAnsi="Comic Sans MS" w:cstheme="minorHAnsi"/>
                  <w:sz w:val="20"/>
                  <w:szCs w:val="20"/>
                </w:rPr>
                <w:t>selle (palier 1)</w:t>
              </w:r>
            </w:hyperlink>
          </w:p>
          <w:p w14:paraId="410849F7" w14:textId="474817E0" w:rsidR="0079187A" w:rsidRPr="004530E9" w:rsidRDefault="0079187A" w:rsidP="008B1CC0">
            <w:pPr>
              <w:rPr>
                <w:rFonts w:ascii="Comic Sans MS" w:hAnsi="Comic Sans MS"/>
                <w:sz w:val="20"/>
                <w:szCs w:val="20"/>
              </w:rPr>
            </w:pPr>
          </w:p>
        </w:tc>
        <w:tc>
          <w:tcPr>
            <w:tcW w:w="7229" w:type="dxa"/>
          </w:tcPr>
          <w:p w14:paraId="633E1CBC" w14:textId="303F4465" w:rsidR="00D60B3D" w:rsidRDefault="0079187A" w:rsidP="0079187A">
            <w:pPr>
              <w:pStyle w:val="Paragraphedeliste"/>
              <w:numPr>
                <w:ilvl w:val="0"/>
                <w:numId w:val="7"/>
              </w:numPr>
              <w:spacing w:line="240" w:lineRule="auto"/>
              <w:rPr>
                <w:rFonts w:ascii="Comic Sans MS" w:hAnsi="Comic Sans MS"/>
                <w:sz w:val="20"/>
                <w:szCs w:val="20"/>
              </w:rPr>
            </w:pPr>
            <w:r w:rsidRPr="00D60B3D">
              <w:rPr>
                <w:rFonts w:ascii="Comic Sans MS" w:hAnsi="Comic Sans MS"/>
                <w:sz w:val="20"/>
                <w:szCs w:val="20"/>
              </w:rPr>
              <w:t xml:space="preserve">Rencontre avec les spécialistes, la direction et l’équipe multi pour parler </w:t>
            </w:r>
            <w:r w:rsidR="002B0460">
              <w:rPr>
                <w:rFonts w:ascii="Comic Sans MS" w:hAnsi="Comic Sans MS"/>
                <w:sz w:val="20"/>
                <w:szCs w:val="20"/>
              </w:rPr>
              <w:t>de certains enfants</w:t>
            </w:r>
            <w:r w:rsidRPr="00D60B3D">
              <w:rPr>
                <w:rFonts w:ascii="Comic Sans MS" w:hAnsi="Comic Sans MS"/>
                <w:sz w:val="20"/>
                <w:szCs w:val="20"/>
              </w:rPr>
              <w:t>.</w:t>
            </w:r>
          </w:p>
          <w:p w14:paraId="389B8C89" w14:textId="5281B3DE" w:rsidR="00D60B3D" w:rsidRPr="00547C8F" w:rsidRDefault="00FD6F43" w:rsidP="0079187A">
            <w:pPr>
              <w:pStyle w:val="Paragraphedeliste"/>
              <w:numPr>
                <w:ilvl w:val="0"/>
                <w:numId w:val="7"/>
              </w:numPr>
              <w:spacing w:line="240" w:lineRule="auto"/>
              <w:rPr>
                <w:rFonts w:ascii="Comic Sans MS" w:hAnsi="Comic Sans MS"/>
                <w:sz w:val="20"/>
                <w:szCs w:val="20"/>
              </w:rPr>
            </w:pPr>
            <w:r w:rsidRPr="00547C8F">
              <w:rPr>
                <w:rFonts w:ascii="Comic Sans MS" w:hAnsi="Comic Sans MS"/>
                <w:sz w:val="20"/>
                <w:szCs w:val="20"/>
              </w:rPr>
              <w:t>Table des services complémentaires</w:t>
            </w:r>
            <w:r w:rsidR="004F01E9">
              <w:rPr>
                <w:rFonts w:ascii="Comic Sans MS" w:hAnsi="Comic Sans MS"/>
                <w:sz w:val="20"/>
                <w:szCs w:val="20"/>
              </w:rPr>
              <w:t>.</w:t>
            </w:r>
          </w:p>
          <w:p w14:paraId="75FCC170" w14:textId="77777777" w:rsidR="00D60B3D" w:rsidRPr="00D60B3D" w:rsidRDefault="003E7832" w:rsidP="0079187A">
            <w:pPr>
              <w:pStyle w:val="Paragraphedeliste"/>
              <w:numPr>
                <w:ilvl w:val="0"/>
                <w:numId w:val="7"/>
              </w:numPr>
              <w:spacing w:line="240" w:lineRule="auto"/>
              <w:rPr>
                <w:rStyle w:val="Lienhypertexte"/>
                <w:rFonts w:ascii="Comic Sans MS" w:hAnsi="Comic Sans MS"/>
                <w:color w:val="auto"/>
                <w:sz w:val="20"/>
                <w:szCs w:val="20"/>
                <w:u w:val="none"/>
              </w:rPr>
            </w:pPr>
            <w:hyperlink r:id="rId26">
              <w:r w:rsidR="0079187A" w:rsidRPr="00D60B3D">
                <w:rPr>
                  <w:rStyle w:val="Lienhypertexte"/>
                  <w:rFonts w:ascii="Comic Sans MS" w:hAnsi="Comic Sans MS"/>
                  <w:b/>
                  <w:bCs/>
                  <w:sz w:val="20"/>
                  <w:szCs w:val="20"/>
                </w:rPr>
                <w:t xml:space="preserve">Soutien à l’équipe-école : </w:t>
              </w:r>
              <w:r w:rsidR="0079187A" w:rsidRPr="00D60B3D">
                <w:rPr>
                  <w:rStyle w:val="Lienhypertexte"/>
                  <w:rFonts w:ascii="Comic Sans MS" w:hAnsi="Comic Sans MS"/>
                  <w:sz w:val="20"/>
                  <w:szCs w:val="20"/>
                </w:rPr>
                <w:t>soutien éducatif, capsules d’information, modelage, etc.</w:t>
              </w:r>
            </w:hyperlink>
          </w:p>
          <w:p w14:paraId="5729A320" w14:textId="332BF7D6" w:rsidR="0079187A" w:rsidRPr="00D60B3D" w:rsidRDefault="0079187A" w:rsidP="00C42048">
            <w:pPr>
              <w:pStyle w:val="Paragraphedeliste"/>
              <w:numPr>
                <w:ilvl w:val="0"/>
                <w:numId w:val="7"/>
              </w:numPr>
              <w:spacing w:line="240" w:lineRule="auto"/>
              <w:rPr>
                <w:rFonts w:ascii="Comic Sans MS" w:hAnsi="Comic Sans MS"/>
                <w:sz w:val="20"/>
                <w:szCs w:val="20"/>
              </w:rPr>
            </w:pPr>
            <w:r w:rsidRPr="00D60B3D">
              <w:rPr>
                <w:rFonts w:ascii="Comic Sans MS" w:hAnsi="Comic Sans MS"/>
                <w:sz w:val="20"/>
                <w:szCs w:val="20"/>
              </w:rPr>
              <w:t xml:space="preserve">Rencontre de concertation de </w:t>
            </w:r>
            <w:r w:rsidR="004F01E9" w:rsidRPr="00D60B3D">
              <w:rPr>
                <w:rFonts w:ascii="Comic Sans MS" w:hAnsi="Comic Sans MS"/>
                <w:sz w:val="20"/>
                <w:szCs w:val="20"/>
              </w:rPr>
              <w:t>mi- bloc</w:t>
            </w:r>
            <w:r w:rsidRPr="00D60B3D">
              <w:rPr>
                <w:rFonts w:ascii="Comic Sans MS" w:hAnsi="Comic Sans MS"/>
                <w:sz w:val="20"/>
                <w:szCs w:val="20"/>
              </w:rPr>
              <w:t xml:space="preserve"> </w:t>
            </w:r>
            <w:r w:rsidR="00C42048">
              <w:rPr>
                <w:rFonts w:ascii="Comic Sans MS" w:hAnsi="Comic Sans MS"/>
                <w:sz w:val="20"/>
                <w:szCs w:val="20"/>
              </w:rPr>
              <w:t>avec les enseignant.e.s (</w:t>
            </w:r>
            <w:r w:rsidR="00FD6F43" w:rsidRPr="00D60B3D">
              <w:rPr>
                <w:rFonts w:ascii="Comic Sans MS" w:hAnsi="Comic Sans MS"/>
                <w:sz w:val="20"/>
                <w:szCs w:val="20"/>
              </w:rPr>
              <w:t>date à préciser).</w:t>
            </w:r>
          </w:p>
        </w:tc>
        <w:tc>
          <w:tcPr>
            <w:tcW w:w="567" w:type="dxa"/>
            <w:vMerge/>
          </w:tcPr>
          <w:p w14:paraId="7363D9FD" w14:textId="77777777" w:rsidR="0079187A" w:rsidRPr="007858B0" w:rsidRDefault="0079187A" w:rsidP="0079187A">
            <w:pPr>
              <w:jc w:val="center"/>
              <w:rPr>
                <w:rFonts w:ascii="Comic Sans MS" w:hAnsi="Comic Sans MS"/>
                <w:sz w:val="20"/>
                <w:szCs w:val="20"/>
              </w:rPr>
            </w:pPr>
          </w:p>
        </w:tc>
      </w:tr>
      <w:tr w:rsidR="00FD6F43" w:rsidRPr="007858B0" w14:paraId="2AA3444B" w14:textId="77777777" w:rsidTr="432D720A">
        <w:trPr>
          <w:trHeight w:val="271"/>
        </w:trPr>
        <w:tc>
          <w:tcPr>
            <w:tcW w:w="846" w:type="dxa"/>
            <w:gridSpan w:val="2"/>
            <w:vMerge w:val="restart"/>
            <w:textDirection w:val="btLr"/>
          </w:tcPr>
          <w:p w14:paraId="789F0B1A" w14:textId="51B53B14" w:rsidR="00FD6F43" w:rsidRPr="001C0F69" w:rsidRDefault="00FD6F43" w:rsidP="0079187A">
            <w:pPr>
              <w:rPr>
                <w:rFonts w:ascii="Comic Sans MS" w:hAnsi="Comic Sans MS"/>
                <w:b/>
                <w:sz w:val="20"/>
                <w:szCs w:val="20"/>
              </w:rPr>
            </w:pPr>
          </w:p>
        </w:tc>
        <w:tc>
          <w:tcPr>
            <w:tcW w:w="12757" w:type="dxa"/>
            <w:gridSpan w:val="2"/>
            <w:shd w:val="clear" w:color="auto" w:fill="FFF2CC" w:themeFill="accent4" w:themeFillTint="33"/>
          </w:tcPr>
          <w:p w14:paraId="0879D391" w14:textId="55AFABB5" w:rsidR="00FD6F43" w:rsidRPr="00E844BE" w:rsidRDefault="006C17FD" w:rsidP="0079187A">
            <w:pPr>
              <w:jc w:val="center"/>
              <w:rPr>
                <w:rFonts w:ascii="Comic Sans MS" w:hAnsi="Comic Sans MS"/>
                <w:b/>
                <w:bCs/>
                <w:sz w:val="16"/>
                <w:szCs w:val="16"/>
              </w:rPr>
            </w:pPr>
            <w:r>
              <w:rPr>
                <w:rFonts w:ascii="Comic Sans MS" w:hAnsi="Comic Sans MS"/>
                <w:b/>
              </w:rPr>
              <w:t>I</w:t>
            </w:r>
            <w:r w:rsidRPr="00E844BE">
              <w:rPr>
                <w:rFonts w:ascii="Comic Sans MS" w:hAnsi="Comic Sans MS"/>
                <w:b/>
              </w:rPr>
              <w:t>ndirect</w:t>
            </w:r>
            <w:r w:rsidR="00223B71">
              <w:rPr>
                <w:rFonts w:ascii="Comic Sans MS" w:hAnsi="Comic Sans MS"/>
                <w:b/>
              </w:rPr>
              <w:t>e</w:t>
            </w:r>
            <w:r w:rsidRPr="00E844BE">
              <w:rPr>
                <w:rFonts w:ascii="Comic Sans MS" w:hAnsi="Comic Sans MS"/>
                <w:b/>
              </w:rPr>
              <w:t>s</w:t>
            </w:r>
          </w:p>
        </w:tc>
        <w:tc>
          <w:tcPr>
            <w:tcW w:w="567" w:type="dxa"/>
            <w:vMerge w:val="restart"/>
          </w:tcPr>
          <w:p w14:paraId="44B6238A" w14:textId="77777777" w:rsidR="00FD6F43" w:rsidRDefault="00FD6F43" w:rsidP="0079187A">
            <w:pPr>
              <w:jc w:val="center"/>
              <w:rPr>
                <w:rFonts w:ascii="Comic Sans MS" w:hAnsi="Comic Sans MS"/>
                <w:sz w:val="20"/>
                <w:szCs w:val="20"/>
              </w:rPr>
            </w:pPr>
          </w:p>
          <w:p w14:paraId="1A7E3203" w14:textId="77777777" w:rsidR="00FD6F43" w:rsidRDefault="00FD6F43" w:rsidP="0079187A">
            <w:pPr>
              <w:jc w:val="center"/>
              <w:rPr>
                <w:rFonts w:ascii="Comic Sans MS" w:hAnsi="Comic Sans MS"/>
                <w:sz w:val="20"/>
                <w:szCs w:val="20"/>
              </w:rPr>
            </w:pPr>
          </w:p>
          <w:p w14:paraId="76515E80" w14:textId="4DE68C15" w:rsidR="00FD6F43" w:rsidRPr="00B80011" w:rsidRDefault="00FD6F43" w:rsidP="0079187A">
            <w:pPr>
              <w:jc w:val="center"/>
              <w:rPr>
                <w:rFonts w:ascii="Comic Sans MS" w:hAnsi="Comic Sans MS"/>
                <w:b/>
                <w:sz w:val="20"/>
                <w:szCs w:val="20"/>
              </w:rPr>
            </w:pPr>
          </w:p>
        </w:tc>
      </w:tr>
      <w:tr w:rsidR="00FD6F43" w:rsidRPr="007858B0" w14:paraId="50FAC065" w14:textId="77777777" w:rsidTr="432D720A">
        <w:trPr>
          <w:trHeight w:val="1555"/>
        </w:trPr>
        <w:tc>
          <w:tcPr>
            <w:tcW w:w="846" w:type="dxa"/>
            <w:gridSpan w:val="2"/>
            <w:vMerge/>
            <w:textDirection w:val="btLr"/>
          </w:tcPr>
          <w:p w14:paraId="45AA5C26" w14:textId="77777777" w:rsidR="00FD6F43" w:rsidRDefault="00FD6F43" w:rsidP="0079187A">
            <w:pPr>
              <w:jc w:val="center"/>
              <w:rPr>
                <w:rFonts w:ascii="Comic Sans MS" w:hAnsi="Comic Sans MS"/>
                <w:b/>
                <w:sz w:val="20"/>
                <w:szCs w:val="20"/>
              </w:rPr>
            </w:pPr>
          </w:p>
        </w:tc>
        <w:tc>
          <w:tcPr>
            <w:tcW w:w="12757" w:type="dxa"/>
            <w:gridSpan w:val="2"/>
            <w:shd w:val="clear" w:color="auto" w:fill="FFFFFF" w:themeFill="background1"/>
          </w:tcPr>
          <w:p w14:paraId="6F760206" w14:textId="46229289" w:rsidR="005119CE" w:rsidRDefault="005119CE" w:rsidP="001E66F0">
            <w:pPr>
              <w:pStyle w:val="Paragraphedeliste"/>
              <w:numPr>
                <w:ilvl w:val="0"/>
                <w:numId w:val="16"/>
              </w:numPr>
              <w:rPr>
                <w:rFonts w:ascii="Comic Sans MS" w:hAnsi="Comic Sans MS" w:cstheme="minorHAnsi"/>
                <w:sz w:val="20"/>
                <w:szCs w:val="20"/>
              </w:rPr>
            </w:pPr>
            <w:r w:rsidRPr="004F01E9">
              <w:rPr>
                <w:rFonts w:ascii="Comic Sans MS" w:hAnsi="Comic Sans MS"/>
                <w:sz w:val="20"/>
                <w:szCs w:val="20"/>
              </w:rPr>
              <w:t xml:space="preserve">Rencontres de portraits de classe (services complémentaires, enseignants et direction) : </w:t>
            </w:r>
            <w:r w:rsidRPr="004F01E9">
              <w:rPr>
                <w:rFonts w:ascii="Century Gothic" w:hAnsi="Century Gothic" w:cstheme="minorHAnsi"/>
                <w:sz w:val="8"/>
                <w:szCs w:val="24"/>
              </w:rPr>
              <w:t xml:space="preserve"> </w:t>
            </w:r>
            <w:r w:rsidRPr="004F01E9">
              <w:rPr>
                <w:rFonts w:ascii="Comic Sans MS" w:hAnsi="Comic Sans MS" w:cstheme="minorHAnsi"/>
                <w:sz w:val="20"/>
                <w:szCs w:val="20"/>
              </w:rPr>
              <w:t>déterminer pour quels enfants on doit récolter plus d’observations et si certains auront besoin de soutien supplémentaire au prochain bloc.</w:t>
            </w:r>
          </w:p>
          <w:p w14:paraId="153E018F" w14:textId="77777777" w:rsidR="001E66F0" w:rsidRDefault="001E66F0" w:rsidP="001E66F0">
            <w:pPr>
              <w:rPr>
                <w:rFonts w:ascii="Comic Sans MS" w:hAnsi="Comic Sans MS" w:cstheme="minorHAnsi"/>
                <w:sz w:val="20"/>
                <w:szCs w:val="20"/>
              </w:rPr>
            </w:pPr>
            <w:r w:rsidRPr="00547C8F">
              <w:rPr>
                <w:rFonts w:ascii="Comic Sans MS" w:hAnsi="Comic Sans MS" w:cstheme="minorHAnsi"/>
                <w:sz w:val="20"/>
                <w:szCs w:val="20"/>
              </w:rPr>
              <w:t xml:space="preserve">* Si le portrait-bulles à l’éducation préscolaire est utilisé, privilégier l’intervention </w:t>
            </w:r>
            <w:r>
              <w:rPr>
                <w:rFonts w:ascii="Comic Sans MS" w:hAnsi="Comic Sans MS" w:cstheme="minorHAnsi"/>
                <w:sz w:val="20"/>
                <w:szCs w:val="20"/>
              </w:rPr>
              <w:t xml:space="preserve">ciblée </w:t>
            </w:r>
            <w:r w:rsidRPr="00547C8F">
              <w:rPr>
                <w:rFonts w:ascii="Comic Sans MS" w:hAnsi="Comic Sans MS" w:cstheme="minorHAnsi"/>
                <w:sz w:val="20"/>
                <w:szCs w:val="20"/>
              </w:rPr>
              <w:t xml:space="preserve">auprès des enfants présentant des défis dans </w:t>
            </w:r>
            <w:r w:rsidRPr="00547C8F">
              <w:rPr>
                <w:rFonts w:ascii="Comic Sans MS" w:hAnsi="Comic Sans MS" w:cstheme="minorHAnsi"/>
                <w:b/>
                <w:sz w:val="20"/>
                <w:szCs w:val="20"/>
              </w:rPr>
              <w:t>les domaines langagier/cognitif.</w:t>
            </w:r>
            <w:r w:rsidRPr="00547C8F">
              <w:rPr>
                <w:rFonts w:ascii="Comic Sans MS" w:hAnsi="Comic Sans MS" w:cstheme="minorHAnsi"/>
                <w:sz w:val="20"/>
                <w:szCs w:val="20"/>
              </w:rPr>
              <w:t xml:space="preserve"> </w:t>
            </w:r>
          </w:p>
          <w:p w14:paraId="375C6098" w14:textId="5152B50B" w:rsidR="001E66F0" w:rsidRPr="001E66F0" w:rsidRDefault="001E66F0" w:rsidP="001E66F0">
            <w:pPr>
              <w:pStyle w:val="Paragraphedeliste"/>
              <w:numPr>
                <w:ilvl w:val="0"/>
                <w:numId w:val="16"/>
              </w:numPr>
            </w:pPr>
            <w:r w:rsidRPr="004F01E9">
              <w:rPr>
                <w:rFonts w:ascii="Comic Sans MS" w:hAnsi="Comic Sans MS"/>
                <w:sz w:val="20"/>
                <w:szCs w:val="20"/>
              </w:rPr>
              <w:t>Pré</w:t>
            </w:r>
            <w:r>
              <w:rPr>
                <w:rFonts w:ascii="Comic Sans MS" w:hAnsi="Comic Sans MS"/>
                <w:sz w:val="20"/>
                <w:szCs w:val="20"/>
              </w:rPr>
              <w:t>paration du bloc 2</w:t>
            </w:r>
            <w:r w:rsidRPr="004F01E9">
              <w:rPr>
                <w:rFonts w:ascii="Comic Sans MS" w:hAnsi="Comic Sans MS"/>
                <w:sz w:val="20"/>
                <w:szCs w:val="20"/>
              </w:rPr>
              <w:t> en collaboration avec les enseignants (cibles et modalités)</w:t>
            </w:r>
            <w:r>
              <w:rPr>
                <w:rFonts w:ascii="Comic Sans MS" w:hAnsi="Comic Sans MS"/>
                <w:sz w:val="20"/>
                <w:szCs w:val="20"/>
              </w:rPr>
              <w:t>.</w:t>
            </w:r>
          </w:p>
          <w:p w14:paraId="62F1FB6F" w14:textId="29E9105D" w:rsidR="00C42048" w:rsidRPr="001E66F0" w:rsidRDefault="00C42048" w:rsidP="001E66F0">
            <w:pPr>
              <w:pStyle w:val="Paragraphedeliste"/>
              <w:spacing w:after="0" w:line="240" w:lineRule="auto"/>
              <w:rPr>
                <w:rFonts w:ascii="Comic Sans MS" w:hAnsi="Comic Sans MS" w:cstheme="minorHAnsi"/>
                <w:sz w:val="20"/>
                <w:szCs w:val="20"/>
              </w:rPr>
            </w:pPr>
          </w:p>
          <w:p w14:paraId="7847CB87" w14:textId="77777777" w:rsidR="00C42048" w:rsidRPr="00C42048" w:rsidRDefault="00C42048" w:rsidP="001E66F0">
            <w:pPr>
              <w:pStyle w:val="Paragraphedeliste"/>
              <w:numPr>
                <w:ilvl w:val="0"/>
                <w:numId w:val="16"/>
              </w:numPr>
              <w:spacing w:after="0" w:line="240" w:lineRule="auto"/>
              <w:rPr>
                <w:rFonts w:ascii="Comic Sans MS" w:hAnsi="Comic Sans MS" w:cstheme="minorHAnsi"/>
                <w:sz w:val="20"/>
                <w:szCs w:val="20"/>
                <w:u w:val="single"/>
              </w:rPr>
            </w:pPr>
            <w:r w:rsidRPr="00C42048">
              <w:rPr>
                <w:rFonts w:ascii="Comic Sans MS" w:hAnsi="Comic Sans MS" w:cstheme="minorHAnsi"/>
                <w:sz w:val="20"/>
                <w:szCs w:val="20"/>
                <w:u w:val="single"/>
              </w:rPr>
              <w:t>Offrir du soutien aux enseignants, par exemple :</w:t>
            </w:r>
          </w:p>
          <w:p w14:paraId="7558040F" w14:textId="77777777" w:rsidR="00C42048" w:rsidRPr="00C42048" w:rsidRDefault="00C42048" w:rsidP="001E66F0">
            <w:pPr>
              <w:pStyle w:val="Paragraphedeliste"/>
              <w:numPr>
                <w:ilvl w:val="0"/>
                <w:numId w:val="16"/>
              </w:numPr>
              <w:spacing w:after="0" w:line="240" w:lineRule="auto"/>
              <w:rPr>
                <w:rFonts w:ascii="Comic Sans MS" w:hAnsi="Comic Sans MS" w:cstheme="minorHAnsi"/>
                <w:sz w:val="20"/>
                <w:szCs w:val="20"/>
              </w:rPr>
            </w:pPr>
            <w:r w:rsidRPr="00C42048">
              <w:rPr>
                <w:rFonts w:ascii="Comic Sans MS" w:hAnsi="Comic Sans MS" w:cstheme="minorHAnsi"/>
                <w:sz w:val="20"/>
                <w:szCs w:val="20"/>
              </w:rPr>
              <w:t>Capsules d’information (ex. développement du vocabulaire).</w:t>
            </w:r>
          </w:p>
          <w:p w14:paraId="4CA0A3C4" w14:textId="77777777" w:rsidR="00C42048" w:rsidRPr="00C42048" w:rsidRDefault="00C42048" w:rsidP="001E66F0">
            <w:pPr>
              <w:pStyle w:val="Paragraphedeliste"/>
              <w:numPr>
                <w:ilvl w:val="0"/>
                <w:numId w:val="16"/>
              </w:numPr>
              <w:spacing w:after="0" w:line="240" w:lineRule="auto"/>
              <w:rPr>
                <w:rFonts w:ascii="Comic Sans MS" w:hAnsi="Comic Sans MS" w:cstheme="minorHAnsi"/>
                <w:sz w:val="20"/>
                <w:szCs w:val="20"/>
              </w:rPr>
            </w:pPr>
            <w:r w:rsidRPr="00C42048">
              <w:rPr>
                <w:rFonts w:ascii="Comic Sans MS" w:hAnsi="Comic Sans MS" w:cstheme="minorHAnsi"/>
                <w:sz w:val="20"/>
                <w:szCs w:val="20"/>
              </w:rPr>
              <w:t>En connaitre plus sur les différents types de coenseignement.</w:t>
            </w:r>
          </w:p>
          <w:p w14:paraId="755653E6" w14:textId="56D14EED" w:rsidR="00FD6F43" w:rsidRPr="001E66F0" w:rsidRDefault="00C42048" w:rsidP="001E66F0">
            <w:pPr>
              <w:pStyle w:val="Paragraphedeliste"/>
              <w:numPr>
                <w:ilvl w:val="0"/>
                <w:numId w:val="16"/>
              </w:numPr>
              <w:spacing w:after="0" w:line="240" w:lineRule="auto"/>
              <w:rPr>
                <w:rFonts w:ascii="Comic Sans MS" w:hAnsi="Comic Sans MS" w:cstheme="minorHAnsi"/>
                <w:sz w:val="20"/>
                <w:szCs w:val="20"/>
              </w:rPr>
            </w:pPr>
            <w:r w:rsidRPr="00C42048">
              <w:rPr>
                <w:rFonts w:ascii="Comic Sans MS" w:hAnsi="Comic Sans MS" w:cstheme="minorHAnsi"/>
                <w:sz w:val="20"/>
                <w:szCs w:val="20"/>
              </w:rPr>
              <w:t xml:space="preserve">Se familiariser avec une pratique, </w:t>
            </w:r>
            <w:r w:rsidR="004F01E9">
              <w:rPr>
                <w:rFonts w:ascii="Comic Sans MS" w:hAnsi="Comic Sans MS" w:cstheme="minorHAnsi"/>
                <w:sz w:val="20"/>
                <w:szCs w:val="20"/>
              </w:rPr>
              <w:t xml:space="preserve">les albums Élodil, </w:t>
            </w:r>
            <w:r w:rsidRPr="00C42048">
              <w:rPr>
                <w:rFonts w:ascii="Comic Sans MS" w:hAnsi="Comic Sans MS" w:cstheme="minorHAnsi"/>
                <w:sz w:val="20"/>
                <w:szCs w:val="20"/>
              </w:rPr>
              <w:t>un nouveau jeu de société, etc.</w:t>
            </w:r>
          </w:p>
        </w:tc>
        <w:tc>
          <w:tcPr>
            <w:tcW w:w="567" w:type="dxa"/>
            <w:vMerge/>
          </w:tcPr>
          <w:p w14:paraId="0BDDA474" w14:textId="77777777" w:rsidR="00FD6F43" w:rsidRDefault="00FD6F43" w:rsidP="0079187A">
            <w:pPr>
              <w:jc w:val="center"/>
              <w:rPr>
                <w:rFonts w:ascii="Comic Sans MS" w:hAnsi="Comic Sans MS"/>
                <w:sz w:val="20"/>
                <w:szCs w:val="20"/>
              </w:rPr>
            </w:pPr>
          </w:p>
        </w:tc>
      </w:tr>
      <w:tr w:rsidR="0079187A" w:rsidRPr="007858B0" w14:paraId="373D8882" w14:textId="77777777" w:rsidTr="001E66F0">
        <w:trPr>
          <w:trHeight w:val="416"/>
        </w:trPr>
        <w:tc>
          <w:tcPr>
            <w:tcW w:w="421" w:type="dxa"/>
            <w:vMerge w:val="restart"/>
            <w:textDirection w:val="btLr"/>
          </w:tcPr>
          <w:p w14:paraId="105D1EB1" w14:textId="30656695" w:rsidR="0079187A" w:rsidRPr="007858B0" w:rsidRDefault="0079187A" w:rsidP="0079187A">
            <w:pPr>
              <w:ind w:left="113" w:right="113"/>
              <w:rPr>
                <w:rFonts w:ascii="Comic Sans MS" w:hAnsi="Comic Sans MS"/>
                <w:sz w:val="20"/>
                <w:szCs w:val="20"/>
              </w:rPr>
            </w:pPr>
          </w:p>
        </w:tc>
        <w:tc>
          <w:tcPr>
            <w:tcW w:w="425" w:type="dxa"/>
            <w:vMerge w:val="restart"/>
            <w:textDirection w:val="btLr"/>
          </w:tcPr>
          <w:p w14:paraId="48F71ADD" w14:textId="1F6974DB" w:rsidR="0079187A" w:rsidRPr="00B80011" w:rsidRDefault="0079187A" w:rsidP="00FD6F43">
            <w:pPr>
              <w:jc w:val="center"/>
              <w:rPr>
                <w:rFonts w:ascii="Comic Sans MS" w:hAnsi="Comic Sans MS"/>
                <w:b/>
                <w:sz w:val="20"/>
                <w:szCs w:val="20"/>
              </w:rPr>
            </w:pPr>
            <w:r w:rsidRPr="007858B0">
              <w:rPr>
                <w:rFonts w:ascii="Comic Sans MS" w:hAnsi="Comic Sans MS"/>
                <w:b/>
                <w:i/>
                <w:sz w:val="20"/>
                <w:szCs w:val="20"/>
              </w:rPr>
              <w:t>2</w:t>
            </w:r>
            <w:r w:rsidRPr="007858B0">
              <w:rPr>
                <w:rFonts w:ascii="Comic Sans MS" w:hAnsi="Comic Sans MS"/>
                <w:b/>
                <w:i/>
                <w:sz w:val="20"/>
                <w:szCs w:val="20"/>
                <w:vertAlign w:val="superscript"/>
              </w:rPr>
              <w:t>e</w:t>
            </w:r>
            <w:r w:rsidRPr="007858B0">
              <w:rPr>
                <w:rFonts w:ascii="Comic Sans MS" w:hAnsi="Comic Sans MS"/>
                <w:b/>
                <w:i/>
                <w:sz w:val="20"/>
                <w:szCs w:val="20"/>
              </w:rPr>
              <w:t xml:space="preserve"> bloc</w:t>
            </w:r>
          </w:p>
        </w:tc>
        <w:tc>
          <w:tcPr>
            <w:tcW w:w="5528" w:type="dxa"/>
            <w:shd w:val="clear" w:color="auto" w:fill="EDEDED" w:themeFill="accent3" w:themeFillTint="33"/>
          </w:tcPr>
          <w:p w14:paraId="4ACE77D6" w14:textId="36EB1438" w:rsidR="0079187A" w:rsidRPr="00E844BE" w:rsidRDefault="006C17FD" w:rsidP="0079187A">
            <w:pPr>
              <w:jc w:val="center"/>
              <w:rPr>
                <w:rFonts w:ascii="Comic Sans MS" w:hAnsi="Comic Sans MS"/>
                <w:b/>
                <w:sz w:val="16"/>
                <w:szCs w:val="16"/>
              </w:rPr>
            </w:pPr>
            <w:r>
              <w:rPr>
                <w:rFonts w:ascii="Comic Sans MS" w:hAnsi="Comic Sans MS"/>
                <w:b/>
              </w:rPr>
              <w:t>D</w:t>
            </w:r>
            <w:r w:rsidR="0079187A" w:rsidRPr="00E844BE">
              <w:rPr>
                <w:rFonts w:ascii="Comic Sans MS" w:hAnsi="Comic Sans MS"/>
                <w:b/>
              </w:rPr>
              <w:t>irect</w:t>
            </w:r>
            <w:r w:rsidR="00223B71">
              <w:rPr>
                <w:rFonts w:ascii="Comic Sans MS" w:hAnsi="Comic Sans MS"/>
                <w:b/>
              </w:rPr>
              <w:t>e</w:t>
            </w:r>
            <w:r w:rsidR="0079187A" w:rsidRPr="00E844BE">
              <w:rPr>
                <w:rFonts w:ascii="Comic Sans MS" w:hAnsi="Comic Sans MS"/>
                <w:b/>
              </w:rPr>
              <w:t>s</w:t>
            </w:r>
          </w:p>
        </w:tc>
        <w:tc>
          <w:tcPr>
            <w:tcW w:w="7229" w:type="dxa"/>
            <w:shd w:val="clear" w:color="auto" w:fill="FFF2CC" w:themeFill="accent4" w:themeFillTint="33"/>
          </w:tcPr>
          <w:p w14:paraId="6DD827A1" w14:textId="7857C39C" w:rsidR="0079187A" w:rsidRPr="00E844BE" w:rsidRDefault="006C17FD" w:rsidP="0079187A">
            <w:pPr>
              <w:jc w:val="center"/>
              <w:rPr>
                <w:rFonts w:ascii="Comic Sans MS" w:hAnsi="Comic Sans MS"/>
                <w:b/>
                <w:sz w:val="24"/>
                <w:szCs w:val="24"/>
              </w:rPr>
            </w:pPr>
            <w:r>
              <w:rPr>
                <w:rFonts w:ascii="Comic Sans MS" w:hAnsi="Comic Sans MS"/>
                <w:b/>
                <w:sz w:val="24"/>
                <w:szCs w:val="24"/>
              </w:rPr>
              <w:t>I</w:t>
            </w:r>
            <w:r w:rsidR="0079187A" w:rsidRPr="00E844BE">
              <w:rPr>
                <w:rFonts w:ascii="Comic Sans MS" w:hAnsi="Comic Sans MS"/>
                <w:b/>
                <w:sz w:val="24"/>
                <w:szCs w:val="24"/>
              </w:rPr>
              <w:t>ndirect</w:t>
            </w:r>
            <w:r w:rsidR="00223B71">
              <w:rPr>
                <w:rFonts w:ascii="Comic Sans MS" w:hAnsi="Comic Sans MS"/>
                <w:b/>
                <w:sz w:val="24"/>
                <w:szCs w:val="24"/>
              </w:rPr>
              <w:t>e</w:t>
            </w:r>
            <w:r w:rsidR="0079187A" w:rsidRPr="00E844BE">
              <w:rPr>
                <w:rFonts w:ascii="Comic Sans MS" w:hAnsi="Comic Sans MS"/>
                <w:b/>
                <w:sz w:val="24"/>
                <w:szCs w:val="24"/>
              </w:rPr>
              <w:t>s</w:t>
            </w:r>
          </w:p>
        </w:tc>
        <w:tc>
          <w:tcPr>
            <w:tcW w:w="567" w:type="dxa"/>
            <w:vMerge w:val="restart"/>
          </w:tcPr>
          <w:p w14:paraId="187531FE" w14:textId="77777777" w:rsidR="0079187A" w:rsidRPr="007858B0" w:rsidRDefault="0079187A" w:rsidP="0079187A">
            <w:pPr>
              <w:jc w:val="center"/>
              <w:rPr>
                <w:rFonts w:ascii="Comic Sans MS" w:hAnsi="Comic Sans MS"/>
                <w:sz w:val="20"/>
                <w:szCs w:val="20"/>
              </w:rPr>
            </w:pPr>
          </w:p>
          <w:p w14:paraId="630BA354" w14:textId="77777777" w:rsidR="0079187A" w:rsidRDefault="0079187A" w:rsidP="0079187A">
            <w:pPr>
              <w:jc w:val="center"/>
              <w:rPr>
                <w:rFonts w:ascii="Comic Sans MS" w:hAnsi="Comic Sans MS"/>
                <w:b/>
                <w:sz w:val="20"/>
                <w:szCs w:val="20"/>
              </w:rPr>
            </w:pPr>
          </w:p>
          <w:p w14:paraId="5085C759" w14:textId="08E22F11" w:rsidR="0079187A" w:rsidRPr="00AE1A97" w:rsidRDefault="0079187A" w:rsidP="0079187A">
            <w:pPr>
              <w:jc w:val="center"/>
              <w:rPr>
                <w:rFonts w:ascii="Comic Sans MS" w:hAnsi="Comic Sans MS"/>
                <w:b/>
                <w:sz w:val="20"/>
                <w:szCs w:val="20"/>
              </w:rPr>
            </w:pPr>
          </w:p>
        </w:tc>
      </w:tr>
      <w:tr w:rsidR="0079187A" w:rsidRPr="007858B0" w14:paraId="389976FA" w14:textId="77777777" w:rsidTr="001E66F0">
        <w:trPr>
          <w:trHeight w:val="2282"/>
        </w:trPr>
        <w:tc>
          <w:tcPr>
            <w:tcW w:w="421" w:type="dxa"/>
            <w:vMerge/>
            <w:textDirection w:val="btLr"/>
          </w:tcPr>
          <w:p w14:paraId="4EAAC1A3" w14:textId="77777777" w:rsidR="0079187A" w:rsidRPr="007858B0" w:rsidRDefault="0079187A" w:rsidP="0079187A">
            <w:pPr>
              <w:ind w:left="113" w:right="113"/>
              <w:jc w:val="center"/>
              <w:rPr>
                <w:rFonts w:ascii="Comic Sans MS" w:hAnsi="Comic Sans MS"/>
                <w:sz w:val="20"/>
                <w:szCs w:val="20"/>
              </w:rPr>
            </w:pPr>
          </w:p>
        </w:tc>
        <w:tc>
          <w:tcPr>
            <w:tcW w:w="425" w:type="dxa"/>
            <w:vMerge/>
            <w:textDirection w:val="btLr"/>
          </w:tcPr>
          <w:p w14:paraId="07D35EF6" w14:textId="77777777" w:rsidR="0079187A" w:rsidRDefault="0079187A" w:rsidP="0079187A">
            <w:pPr>
              <w:jc w:val="center"/>
              <w:rPr>
                <w:rFonts w:ascii="Comic Sans MS" w:hAnsi="Comic Sans MS"/>
                <w:b/>
                <w:sz w:val="20"/>
                <w:szCs w:val="20"/>
              </w:rPr>
            </w:pPr>
          </w:p>
        </w:tc>
        <w:tc>
          <w:tcPr>
            <w:tcW w:w="5528" w:type="dxa"/>
          </w:tcPr>
          <w:p w14:paraId="50A90DDD" w14:textId="558A5A14" w:rsidR="005119CE" w:rsidRPr="00B92405" w:rsidRDefault="005119CE" w:rsidP="005119CE">
            <w:pPr>
              <w:rPr>
                <w:rStyle w:val="Lienhypertexte"/>
                <w:rFonts w:ascii="Comic Sans MS" w:hAnsi="Comic Sans MS" w:cstheme="minorHAnsi"/>
                <w:color w:val="2E74B5" w:themeColor="accent1" w:themeShade="BF"/>
                <w:sz w:val="20"/>
                <w:szCs w:val="20"/>
              </w:rPr>
            </w:pPr>
            <w:r w:rsidRPr="00B92405">
              <w:rPr>
                <w:rFonts w:ascii="Comic Sans MS" w:eastAsia="Comic Sans MS" w:hAnsi="Comic Sans MS" w:cstheme="minorHAnsi"/>
                <w:b/>
                <w:bCs/>
                <w:color w:val="2E74B5" w:themeColor="accent1" w:themeShade="BF"/>
                <w:sz w:val="20"/>
                <w:szCs w:val="20"/>
                <w:u w:val="single"/>
              </w:rPr>
              <w:fldChar w:fldCharType="begin"/>
            </w:r>
            <w:r w:rsidR="00B92405" w:rsidRPr="00B92405">
              <w:rPr>
                <w:rFonts w:ascii="Comic Sans MS" w:eastAsia="Comic Sans MS" w:hAnsi="Comic Sans MS" w:cstheme="minorHAnsi"/>
                <w:b/>
                <w:bCs/>
                <w:color w:val="2E74B5" w:themeColor="accent1" w:themeShade="BF"/>
                <w:sz w:val="20"/>
                <w:szCs w:val="20"/>
                <w:u w:val="single"/>
              </w:rPr>
              <w:instrText>HYPERLINK "https://www.canva.com/design/DAFGNZJnq9I/AmsNjARJNUeUa9n5jlsy0A/view?utm_content=DAFGNZJnq9I&amp;utm_campaign=designshare&amp;utm_medium=link2&amp;utm_source=uniquelinks&amp;utlId=he572fb7e71" \l "54"</w:instrText>
            </w:r>
            <w:r w:rsidR="00B92405" w:rsidRPr="00B92405">
              <w:rPr>
                <w:rFonts w:ascii="Comic Sans MS" w:eastAsia="Comic Sans MS" w:hAnsi="Comic Sans MS" w:cstheme="minorHAnsi"/>
                <w:b/>
                <w:bCs/>
                <w:color w:val="2E74B5" w:themeColor="accent1" w:themeShade="BF"/>
                <w:sz w:val="20"/>
                <w:szCs w:val="20"/>
                <w:u w:val="single"/>
              </w:rPr>
            </w:r>
            <w:r w:rsidRPr="00B92405">
              <w:rPr>
                <w:rFonts w:ascii="Comic Sans MS" w:eastAsia="Comic Sans MS" w:hAnsi="Comic Sans MS" w:cstheme="minorHAnsi"/>
                <w:b/>
                <w:bCs/>
                <w:color w:val="2E74B5" w:themeColor="accent1" w:themeShade="BF"/>
                <w:sz w:val="20"/>
                <w:szCs w:val="20"/>
                <w:u w:val="single"/>
              </w:rPr>
              <w:fldChar w:fldCharType="separate"/>
            </w:r>
            <w:r w:rsidRPr="00B92405">
              <w:rPr>
                <w:rFonts w:ascii="Comic Sans MS" w:hAnsi="Comic Sans MS" w:cstheme="minorHAnsi"/>
                <w:color w:val="2E74B5" w:themeColor="accent1" w:themeShade="BF"/>
                <w:sz w:val="20"/>
                <w:szCs w:val="20"/>
                <w:u w:val="single"/>
              </w:rPr>
              <w:t>Interventions</w:t>
            </w:r>
            <w:r w:rsidR="001E66F0" w:rsidRPr="00B92405">
              <w:rPr>
                <w:rFonts w:ascii="Comic Sans MS" w:hAnsi="Comic Sans MS" w:cstheme="minorHAnsi"/>
                <w:color w:val="2E74B5" w:themeColor="accent1" w:themeShade="BF"/>
                <w:sz w:val="20"/>
                <w:szCs w:val="20"/>
                <w:u w:val="single"/>
              </w:rPr>
              <w:t xml:space="preserve"> de prévention</w:t>
            </w:r>
            <w:r w:rsidRPr="00B92405">
              <w:rPr>
                <w:rFonts w:ascii="Comic Sans MS" w:hAnsi="Comic Sans MS" w:cstheme="minorHAnsi"/>
                <w:color w:val="2E74B5" w:themeColor="accent1" w:themeShade="BF"/>
                <w:sz w:val="20"/>
                <w:szCs w:val="20"/>
                <w:u w:val="single"/>
              </w:rPr>
              <w:t xml:space="preserve"> universelle et/ou </w:t>
            </w:r>
            <w:r w:rsidR="001E66F0" w:rsidRPr="00B92405">
              <w:rPr>
                <w:rFonts w:ascii="Comic Sans MS" w:hAnsi="Comic Sans MS" w:cstheme="minorHAnsi"/>
                <w:color w:val="2E74B5" w:themeColor="accent1" w:themeShade="BF"/>
                <w:sz w:val="20"/>
                <w:szCs w:val="20"/>
                <w:u w:val="single"/>
              </w:rPr>
              <w:t>ciblée</w:t>
            </w:r>
            <w:r w:rsidRPr="00B92405">
              <w:rPr>
                <w:rFonts w:ascii="Comic Sans MS" w:hAnsi="Comic Sans MS" w:cstheme="minorHAnsi"/>
                <w:color w:val="2E74B5" w:themeColor="accent1" w:themeShade="BF"/>
                <w:sz w:val="20"/>
                <w:szCs w:val="20"/>
                <w:u w:val="single"/>
              </w:rPr>
              <w:t xml:space="preserve"> </w:t>
            </w:r>
            <w:r w:rsidR="001E66F0" w:rsidRPr="00B92405">
              <w:rPr>
                <w:rFonts w:ascii="Comic Sans MS" w:hAnsi="Comic Sans MS" w:cstheme="minorHAnsi"/>
                <w:color w:val="2E74B5" w:themeColor="accent1" w:themeShade="BF"/>
                <w:sz w:val="20"/>
                <w:szCs w:val="20"/>
                <w:u w:val="single"/>
              </w:rPr>
              <w:t>(</w:t>
            </w:r>
            <w:r w:rsidRPr="00B92405">
              <w:rPr>
                <w:rFonts w:ascii="Comic Sans MS" w:hAnsi="Comic Sans MS" w:cstheme="minorHAnsi"/>
                <w:color w:val="2E74B5" w:themeColor="accent1" w:themeShade="BF"/>
                <w:sz w:val="20"/>
                <w:szCs w:val="20"/>
                <w:u w:val="single"/>
              </w:rPr>
              <w:t>palier</w:t>
            </w:r>
            <w:r w:rsidR="001E66F0" w:rsidRPr="00B92405">
              <w:rPr>
                <w:rFonts w:ascii="Comic Sans MS" w:hAnsi="Comic Sans MS" w:cstheme="minorHAnsi"/>
                <w:color w:val="2E74B5" w:themeColor="accent1" w:themeShade="BF"/>
                <w:sz w:val="20"/>
                <w:szCs w:val="20"/>
                <w:u w:val="single"/>
              </w:rPr>
              <w:t xml:space="preserve">s 1 </w:t>
            </w:r>
            <w:r w:rsidR="001E66F0" w:rsidRPr="00B92405">
              <w:rPr>
                <w:rFonts w:ascii="Comic Sans MS" w:hAnsi="Comic Sans MS" w:cstheme="minorHAnsi"/>
                <w:color w:val="2E74B5" w:themeColor="accent1" w:themeShade="BF"/>
                <w:sz w:val="20"/>
                <w:szCs w:val="20"/>
                <w:u w:val="single"/>
              </w:rPr>
              <w:t>e</w:t>
            </w:r>
            <w:r w:rsidR="001E66F0" w:rsidRPr="00B92405">
              <w:rPr>
                <w:rFonts w:ascii="Comic Sans MS" w:hAnsi="Comic Sans MS" w:cstheme="minorHAnsi"/>
                <w:color w:val="2E74B5" w:themeColor="accent1" w:themeShade="BF"/>
                <w:sz w:val="20"/>
                <w:szCs w:val="20"/>
                <w:u w:val="single"/>
              </w:rPr>
              <w:t>t</w:t>
            </w:r>
            <w:r w:rsidRPr="00B92405">
              <w:rPr>
                <w:rFonts w:ascii="Comic Sans MS" w:hAnsi="Comic Sans MS" w:cstheme="minorHAnsi"/>
                <w:color w:val="2E74B5" w:themeColor="accent1" w:themeShade="BF"/>
                <w:sz w:val="20"/>
                <w:szCs w:val="20"/>
                <w:u w:val="single"/>
              </w:rPr>
              <w:t xml:space="preserve"> 2</w:t>
            </w:r>
            <w:r w:rsidR="001E66F0" w:rsidRPr="00B92405">
              <w:rPr>
                <w:rFonts w:ascii="Comic Sans MS" w:hAnsi="Comic Sans MS" w:cstheme="minorHAnsi"/>
                <w:color w:val="2E74B5" w:themeColor="accent1" w:themeShade="BF"/>
                <w:sz w:val="20"/>
                <w:szCs w:val="20"/>
                <w:u w:val="single"/>
              </w:rPr>
              <w:t>)</w:t>
            </w:r>
          </w:p>
          <w:p w14:paraId="2D6A514D" w14:textId="0085ACB5" w:rsidR="0079187A" w:rsidRPr="00C42048" w:rsidRDefault="005119CE" w:rsidP="005119CE">
            <w:pPr>
              <w:rPr>
                <w:rFonts w:ascii="Comic Sans MS" w:hAnsi="Comic Sans MS"/>
                <w:sz w:val="20"/>
                <w:szCs w:val="20"/>
              </w:rPr>
            </w:pPr>
            <w:r w:rsidRPr="00B92405">
              <w:rPr>
                <w:rFonts w:ascii="Comic Sans MS" w:eastAsia="Comic Sans MS" w:hAnsi="Comic Sans MS" w:cstheme="minorHAnsi"/>
                <w:b/>
                <w:bCs/>
                <w:color w:val="2E74B5" w:themeColor="accent1" w:themeShade="BF"/>
                <w:sz w:val="20"/>
                <w:szCs w:val="20"/>
                <w:u w:val="single"/>
              </w:rPr>
              <w:fldChar w:fldCharType="end"/>
            </w:r>
            <w:r w:rsidRPr="005119CE">
              <w:rPr>
                <w:rFonts w:ascii="Comic Sans MS" w:eastAsia="Comic Sans MS" w:hAnsi="Comic Sans MS" w:cstheme="minorHAnsi"/>
                <w:bCs/>
                <w:sz w:val="20"/>
                <w:szCs w:val="20"/>
              </w:rPr>
              <w:t>Les interventions de prévention ciblée doivent s’appuyer sur les forces et les intérêts des enfants, en contexte authentique et ludique.</w:t>
            </w:r>
          </w:p>
        </w:tc>
        <w:tc>
          <w:tcPr>
            <w:tcW w:w="7229" w:type="dxa"/>
          </w:tcPr>
          <w:p w14:paraId="55083C18" w14:textId="4078D378" w:rsidR="00D60B3D" w:rsidRDefault="00FD6F43" w:rsidP="00547C8F">
            <w:pPr>
              <w:pStyle w:val="Paragraphedeliste"/>
              <w:numPr>
                <w:ilvl w:val="0"/>
                <w:numId w:val="9"/>
              </w:numPr>
              <w:rPr>
                <w:rFonts w:ascii="Comic Sans MS" w:hAnsi="Comic Sans MS"/>
                <w:sz w:val="20"/>
                <w:szCs w:val="20"/>
              </w:rPr>
            </w:pPr>
            <w:r w:rsidRPr="00547C8F">
              <w:rPr>
                <w:rFonts w:ascii="Comic Sans MS" w:hAnsi="Comic Sans MS"/>
                <w:sz w:val="20"/>
                <w:szCs w:val="20"/>
              </w:rPr>
              <w:t>Table des services complémentaires</w:t>
            </w:r>
          </w:p>
          <w:p w14:paraId="28BEDC9E" w14:textId="77777777" w:rsidR="00D60B3D" w:rsidRPr="00D60B3D" w:rsidRDefault="003E7832" w:rsidP="00FD6F43">
            <w:pPr>
              <w:pStyle w:val="Paragraphedeliste"/>
              <w:numPr>
                <w:ilvl w:val="0"/>
                <w:numId w:val="9"/>
              </w:numPr>
              <w:rPr>
                <w:rStyle w:val="Lienhypertexte"/>
                <w:rFonts w:ascii="Comic Sans MS" w:hAnsi="Comic Sans MS"/>
                <w:color w:val="auto"/>
                <w:sz w:val="20"/>
                <w:szCs w:val="20"/>
                <w:u w:val="none"/>
              </w:rPr>
            </w:pPr>
            <w:hyperlink r:id="rId27">
              <w:r w:rsidR="0079187A" w:rsidRPr="00D60B3D">
                <w:rPr>
                  <w:rStyle w:val="Lienhypertexte"/>
                  <w:rFonts w:ascii="Comic Sans MS" w:hAnsi="Comic Sans MS"/>
                  <w:b/>
                  <w:bCs/>
                  <w:sz w:val="20"/>
                  <w:szCs w:val="20"/>
                </w:rPr>
                <w:t xml:space="preserve">Soutien à l’équipe-école : </w:t>
              </w:r>
              <w:r w:rsidR="0079187A" w:rsidRPr="00D60B3D">
                <w:rPr>
                  <w:rStyle w:val="Lienhypertexte"/>
                  <w:rFonts w:ascii="Comic Sans MS" w:hAnsi="Comic Sans MS"/>
                  <w:sz w:val="20"/>
                  <w:szCs w:val="20"/>
                </w:rPr>
                <w:t>soutien éducatif, capsules d’information, modelage, etc.</w:t>
              </w:r>
            </w:hyperlink>
          </w:p>
          <w:p w14:paraId="2286231D" w14:textId="77FD0E8F" w:rsidR="0079187A" w:rsidRPr="00D60B3D" w:rsidRDefault="00547C8F" w:rsidP="00FD6F43">
            <w:pPr>
              <w:pStyle w:val="Paragraphedeliste"/>
              <w:numPr>
                <w:ilvl w:val="0"/>
                <w:numId w:val="9"/>
              </w:numPr>
              <w:rPr>
                <w:rFonts w:ascii="Comic Sans MS" w:hAnsi="Comic Sans MS"/>
                <w:sz w:val="20"/>
                <w:szCs w:val="20"/>
              </w:rPr>
            </w:pPr>
            <w:r w:rsidRPr="00D60B3D">
              <w:rPr>
                <w:rFonts w:ascii="Comic Sans MS" w:hAnsi="Comic Sans MS"/>
                <w:sz w:val="20"/>
                <w:szCs w:val="20"/>
              </w:rPr>
              <w:t xml:space="preserve">Rencontre de concertation de mi-bloc </w:t>
            </w:r>
            <w:r>
              <w:rPr>
                <w:rFonts w:ascii="Comic Sans MS" w:hAnsi="Comic Sans MS"/>
                <w:sz w:val="20"/>
                <w:szCs w:val="20"/>
              </w:rPr>
              <w:t>avec les enseignant.e.s (</w:t>
            </w:r>
            <w:r w:rsidRPr="00D60B3D">
              <w:rPr>
                <w:rFonts w:ascii="Comic Sans MS" w:hAnsi="Comic Sans MS"/>
                <w:sz w:val="20"/>
                <w:szCs w:val="20"/>
              </w:rPr>
              <w:t>date à préciser).</w:t>
            </w:r>
          </w:p>
        </w:tc>
        <w:tc>
          <w:tcPr>
            <w:tcW w:w="567" w:type="dxa"/>
            <w:vMerge/>
          </w:tcPr>
          <w:p w14:paraId="0EFDC5C9" w14:textId="77777777" w:rsidR="0079187A" w:rsidRPr="007858B0" w:rsidRDefault="0079187A" w:rsidP="0079187A">
            <w:pPr>
              <w:jc w:val="center"/>
              <w:rPr>
                <w:rFonts w:ascii="Comic Sans MS" w:hAnsi="Comic Sans MS"/>
                <w:sz w:val="20"/>
                <w:szCs w:val="20"/>
              </w:rPr>
            </w:pPr>
          </w:p>
        </w:tc>
      </w:tr>
      <w:tr w:rsidR="0079187A" w:rsidRPr="007858B0" w14:paraId="715C25A2" w14:textId="77777777" w:rsidTr="432D720A">
        <w:trPr>
          <w:trHeight w:val="477"/>
        </w:trPr>
        <w:tc>
          <w:tcPr>
            <w:tcW w:w="846" w:type="dxa"/>
            <w:gridSpan w:val="2"/>
            <w:vMerge w:val="restart"/>
            <w:textDirection w:val="btLr"/>
          </w:tcPr>
          <w:p w14:paraId="5F543E30" w14:textId="3C0903B2" w:rsidR="0079187A" w:rsidRPr="00AA78A3" w:rsidRDefault="0079187A" w:rsidP="00912C16">
            <w:pPr>
              <w:spacing w:after="0"/>
              <w:rPr>
                <w:rFonts w:ascii="Comic Sans MS" w:hAnsi="Comic Sans MS"/>
                <w:sz w:val="18"/>
                <w:szCs w:val="18"/>
              </w:rPr>
            </w:pPr>
          </w:p>
        </w:tc>
        <w:tc>
          <w:tcPr>
            <w:tcW w:w="13324" w:type="dxa"/>
            <w:gridSpan w:val="3"/>
            <w:shd w:val="clear" w:color="auto" w:fill="FFF2CC" w:themeFill="accent4" w:themeFillTint="33"/>
          </w:tcPr>
          <w:p w14:paraId="2D45FF33" w14:textId="70597EAA" w:rsidR="0079187A" w:rsidRPr="0079187A" w:rsidRDefault="006C17FD" w:rsidP="0079187A">
            <w:pPr>
              <w:jc w:val="center"/>
              <w:rPr>
                <w:rFonts w:ascii="Comic Sans MS" w:hAnsi="Comic Sans MS"/>
                <w:b/>
                <w:sz w:val="16"/>
                <w:szCs w:val="16"/>
              </w:rPr>
            </w:pPr>
            <w:r>
              <w:rPr>
                <w:rFonts w:ascii="Comic Sans MS" w:hAnsi="Comic Sans MS"/>
                <w:b/>
              </w:rPr>
              <w:t>I</w:t>
            </w:r>
            <w:r w:rsidRPr="00E844BE">
              <w:rPr>
                <w:rFonts w:ascii="Comic Sans MS" w:hAnsi="Comic Sans MS"/>
                <w:b/>
              </w:rPr>
              <w:t>ndirect</w:t>
            </w:r>
            <w:r w:rsidR="00223B71">
              <w:rPr>
                <w:rFonts w:ascii="Comic Sans MS" w:hAnsi="Comic Sans MS"/>
                <w:b/>
              </w:rPr>
              <w:t>e</w:t>
            </w:r>
            <w:r w:rsidRPr="00E844BE">
              <w:rPr>
                <w:rFonts w:ascii="Comic Sans MS" w:hAnsi="Comic Sans MS"/>
                <w:b/>
              </w:rPr>
              <w:t>s</w:t>
            </w:r>
          </w:p>
        </w:tc>
      </w:tr>
      <w:tr w:rsidR="0079187A" w:rsidRPr="007858B0" w14:paraId="0719CD4C" w14:textId="77777777" w:rsidTr="432D720A">
        <w:trPr>
          <w:trHeight w:val="1755"/>
        </w:trPr>
        <w:tc>
          <w:tcPr>
            <w:tcW w:w="846" w:type="dxa"/>
            <w:gridSpan w:val="2"/>
            <w:vMerge/>
            <w:textDirection w:val="btLr"/>
          </w:tcPr>
          <w:p w14:paraId="249CB986" w14:textId="77777777" w:rsidR="0079187A" w:rsidRDefault="0079187A" w:rsidP="0079187A">
            <w:pPr>
              <w:jc w:val="center"/>
              <w:rPr>
                <w:rFonts w:ascii="Comic Sans MS" w:hAnsi="Comic Sans MS"/>
                <w:b/>
                <w:sz w:val="20"/>
                <w:szCs w:val="20"/>
              </w:rPr>
            </w:pPr>
          </w:p>
        </w:tc>
        <w:tc>
          <w:tcPr>
            <w:tcW w:w="12757" w:type="dxa"/>
            <w:gridSpan w:val="2"/>
          </w:tcPr>
          <w:p w14:paraId="2B860DF1" w14:textId="5E3E4D46" w:rsidR="0079187A" w:rsidRPr="004F01E9" w:rsidRDefault="0079187A" w:rsidP="004F01E9">
            <w:pPr>
              <w:pStyle w:val="Paragraphedeliste"/>
              <w:numPr>
                <w:ilvl w:val="0"/>
                <w:numId w:val="25"/>
              </w:numPr>
              <w:ind w:left="362" w:hanging="283"/>
              <w:rPr>
                <w:rFonts w:ascii="Comic Sans MS" w:hAnsi="Comic Sans MS" w:cstheme="minorHAnsi"/>
                <w:sz w:val="20"/>
                <w:szCs w:val="20"/>
              </w:rPr>
            </w:pPr>
            <w:r w:rsidRPr="004F01E9">
              <w:rPr>
                <w:rFonts w:ascii="Comic Sans MS" w:hAnsi="Comic Sans MS"/>
                <w:sz w:val="20"/>
                <w:szCs w:val="20"/>
              </w:rPr>
              <w:t>Rencontres de portraits de classe (</w:t>
            </w:r>
            <w:r w:rsidR="00CD6995" w:rsidRPr="004F01E9">
              <w:rPr>
                <w:rFonts w:ascii="Comic Sans MS" w:hAnsi="Comic Sans MS"/>
                <w:sz w:val="20"/>
                <w:szCs w:val="20"/>
              </w:rPr>
              <w:t>services complémentaires</w:t>
            </w:r>
            <w:r w:rsidRPr="004F01E9">
              <w:rPr>
                <w:rFonts w:ascii="Comic Sans MS" w:hAnsi="Comic Sans MS"/>
                <w:sz w:val="20"/>
                <w:szCs w:val="20"/>
              </w:rPr>
              <w:t>, enseignants et direction)</w:t>
            </w:r>
            <w:r w:rsidR="00547C8F" w:rsidRPr="004F01E9">
              <w:rPr>
                <w:rFonts w:ascii="Comic Sans MS" w:hAnsi="Comic Sans MS"/>
                <w:sz w:val="20"/>
                <w:szCs w:val="20"/>
              </w:rPr>
              <w:t xml:space="preserve"> : </w:t>
            </w:r>
            <w:r w:rsidR="00547C8F" w:rsidRPr="004F01E9">
              <w:rPr>
                <w:rFonts w:ascii="Century Gothic" w:hAnsi="Century Gothic" w:cstheme="minorHAnsi"/>
                <w:sz w:val="8"/>
                <w:szCs w:val="24"/>
              </w:rPr>
              <w:t xml:space="preserve"> </w:t>
            </w:r>
            <w:r w:rsidR="00547C8F" w:rsidRPr="004F01E9">
              <w:rPr>
                <w:rFonts w:ascii="Comic Sans MS" w:hAnsi="Comic Sans MS" w:cstheme="minorHAnsi"/>
                <w:sz w:val="20"/>
                <w:szCs w:val="20"/>
              </w:rPr>
              <w:t>d</w:t>
            </w:r>
            <w:r w:rsidR="00547C8F" w:rsidRPr="004F01E9">
              <w:rPr>
                <w:rFonts w:ascii="Comic Sans MS" w:hAnsi="Comic Sans MS" w:cstheme="minorHAnsi"/>
                <w:sz w:val="20"/>
                <w:szCs w:val="20"/>
              </w:rPr>
              <w:t>éterminer pour quels enfants on doit récolter plus d’observations et si certains auront besoin de soutien supplémentaire au prochain bloc</w:t>
            </w:r>
            <w:r w:rsidR="00547C8F" w:rsidRPr="004F01E9">
              <w:rPr>
                <w:rFonts w:ascii="Comic Sans MS" w:hAnsi="Comic Sans MS" w:cstheme="minorHAnsi"/>
                <w:sz w:val="20"/>
                <w:szCs w:val="20"/>
              </w:rPr>
              <w:t>.</w:t>
            </w:r>
          </w:p>
          <w:p w14:paraId="17275D75" w14:textId="74192CAD" w:rsidR="00547C8F" w:rsidRDefault="00547C8F" w:rsidP="00547C8F">
            <w:pPr>
              <w:rPr>
                <w:rFonts w:ascii="Comic Sans MS" w:hAnsi="Comic Sans MS" w:cstheme="minorHAnsi"/>
                <w:sz w:val="20"/>
                <w:szCs w:val="20"/>
              </w:rPr>
            </w:pPr>
            <w:r w:rsidRPr="00547C8F">
              <w:rPr>
                <w:rFonts w:ascii="Comic Sans MS" w:hAnsi="Comic Sans MS" w:cstheme="minorHAnsi"/>
                <w:sz w:val="20"/>
                <w:szCs w:val="20"/>
              </w:rPr>
              <w:t xml:space="preserve">* Si le portrait-bulles à l’éducation préscolaire est utilisé, privilégier l’intervention </w:t>
            </w:r>
            <w:r>
              <w:rPr>
                <w:rFonts w:ascii="Comic Sans MS" w:hAnsi="Comic Sans MS" w:cstheme="minorHAnsi"/>
                <w:sz w:val="20"/>
                <w:szCs w:val="20"/>
              </w:rPr>
              <w:t xml:space="preserve">ciblée </w:t>
            </w:r>
            <w:r w:rsidRPr="00547C8F">
              <w:rPr>
                <w:rFonts w:ascii="Comic Sans MS" w:hAnsi="Comic Sans MS" w:cstheme="minorHAnsi"/>
                <w:sz w:val="20"/>
                <w:szCs w:val="20"/>
              </w:rPr>
              <w:t xml:space="preserve">auprès des enfants présentant des défis dans </w:t>
            </w:r>
            <w:r w:rsidRPr="00547C8F">
              <w:rPr>
                <w:rFonts w:ascii="Comic Sans MS" w:hAnsi="Comic Sans MS" w:cstheme="minorHAnsi"/>
                <w:b/>
                <w:sz w:val="20"/>
                <w:szCs w:val="20"/>
              </w:rPr>
              <w:t>les domaines langagier/cognitif.</w:t>
            </w:r>
            <w:r w:rsidRPr="00547C8F">
              <w:rPr>
                <w:rFonts w:ascii="Comic Sans MS" w:hAnsi="Comic Sans MS" w:cstheme="minorHAnsi"/>
                <w:sz w:val="20"/>
                <w:szCs w:val="20"/>
              </w:rPr>
              <w:t xml:space="preserve"> </w:t>
            </w:r>
          </w:p>
          <w:p w14:paraId="04D3D127" w14:textId="65F162FF" w:rsidR="004F01E9" w:rsidRPr="004F01E9" w:rsidRDefault="004F01E9" w:rsidP="00547C8F">
            <w:pPr>
              <w:pStyle w:val="Paragraphedeliste"/>
              <w:numPr>
                <w:ilvl w:val="0"/>
                <w:numId w:val="25"/>
              </w:numPr>
              <w:ind w:left="362" w:hanging="362"/>
            </w:pPr>
            <w:r w:rsidRPr="004F01E9">
              <w:rPr>
                <w:rFonts w:ascii="Comic Sans MS" w:hAnsi="Comic Sans MS"/>
                <w:sz w:val="20"/>
                <w:szCs w:val="20"/>
              </w:rPr>
              <w:t>Préparation du bloc 3 en collaboration avec les enseignants (cibles et modalités)</w:t>
            </w:r>
            <w:r>
              <w:rPr>
                <w:rFonts w:ascii="Comic Sans MS" w:hAnsi="Comic Sans MS"/>
                <w:sz w:val="20"/>
                <w:szCs w:val="20"/>
              </w:rPr>
              <w:t>.</w:t>
            </w:r>
          </w:p>
          <w:p w14:paraId="786FBC9B" w14:textId="77777777" w:rsidR="004F01E9" w:rsidRPr="004F01E9" w:rsidRDefault="004F01E9" w:rsidP="004F01E9">
            <w:pPr>
              <w:pStyle w:val="Paragraphedeliste"/>
              <w:ind w:left="362"/>
            </w:pPr>
          </w:p>
          <w:p w14:paraId="325F1607" w14:textId="151BEE54" w:rsidR="00547C8F" w:rsidRPr="004F01E9" w:rsidRDefault="0079187A" w:rsidP="004F01E9">
            <w:pPr>
              <w:pStyle w:val="Paragraphedeliste"/>
              <w:numPr>
                <w:ilvl w:val="0"/>
                <w:numId w:val="25"/>
              </w:numPr>
              <w:spacing w:after="0" w:line="240" w:lineRule="auto"/>
              <w:ind w:left="362"/>
              <w:rPr>
                <w:rFonts w:ascii="Century Gothic" w:hAnsi="Century Gothic" w:cstheme="minorHAnsi"/>
                <w:i/>
                <w:sz w:val="24"/>
                <w:szCs w:val="24"/>
              </w:rPr>
            </w:pPr>
            <w:r w:rsidRPr="004F01E9">
              <w:rPr>
                <w:rFonts w:ascii="Comic Sans MS" w:hAnsi="Comic Sans MS"/>
                <w:sz w:val="20"/>
                <w:szCs w:val="20"/>
              </w:rPr>
              <w:t>Ouverture</w:t>
            </w:r>
            <w:r w:rsidR="001E66F0">
              <w:rPr>
                <w:rFonts w:ascii="Comic Sans MS" w:hAnsi="Comic Sans MS"/>
                <w:sz w:val="20"/>
                <w:szCs w:val="20"/>
              </w:rPr>
              <w:t>s</w:t>
            </w:r>
            <w:r w:rsidRPr="004F01E9">
              <w:rPr>
                <w:rFonts w:ascii="Comic Sans MS" w:hAnsi="Comic Sans MS"/>
                <w:sz w:val="20"/>
                <w:szCs w:val="20"/>
              </w:rPr>
              <w:t xml:space="preserve"> de PI au besoin</w:t>
            </w:r>
            <w:r w:rsidR="00547C8F" w:rsidRPr="004F01E9">
              <w:rPr>
                <w:rFonts w:ascii="Comic Sans MS" w:hAnsi="Comic Sans MS"/>
                <w:sz w:val="20"/>
                <w:szCs w:val="20"/>
              </w:rPr>
              <w:t xml:space="preserve"> : </w:t>
            </w:r>
            <w:r w:rsidR="00547C8F" w:rsidRPr="004F01E9">
              <w:rPr>
                <w:rFonts w:ascii="Century Gothic" w:hAnsi="Century Gothic" w:cstheme="minorHAnsi"/>
                <w:sz w:val="24"/>
                <w:szCs w:val="24"/>
              </w:rPr>
              <w:t xml:space="preserve"> </w:t>
            </w:r>
            <w:r w:rsidR="00547C8F" w:rsidRPr="004F01E9">
              <w:rPr>
                <w:rFonts w:ascii="Comic Sans MS" w:hAnsi="Comic Sans MS" w:cstheme="minorHAnsi"/>
                <w:sz w:val="20"/>
                <w:szCs w:val="20"/>
              </w:rPr>
              <w:t>Bien que certains dossiers d’enfants contiennent un ou des rapports d’évaluation ou d’intervention professionnelle, l’équipe-école doit se concerter afin de déterminer si l’élaboration d’un plan d’intervention est nécessaire</w:t>
            </w:r>
            <w:r w:rsidR="00547C8F" w:rsidRPr="004F01E9">
              <w:rPr>
                <w:rFonts w:ascii="Comic Sans MS" w:hAnsi="Comic Sans MS" w:cstheme="minorHAnsi"/>
                <w:sz w:val="20"/>
                <w:szCs w:val="20"/>
              </w:rPr>
              <w:t xml:space="preserve"> (pour plus d’information</w:t>
            </w:r>
            <w:r w:rsidR="00547C8F" w:rsidRPr="004F01E9">
              <w:rPr>
                <w:rFonts w:ascii="Comic Sans MS" w:hAnsi="Comic Sans MS" w:cstheme="minorHAnsi"/>
                <w:sz w:val="20"/>
                <w:szCs w:val="20"/>
              </w:rPr>
              <w:t xml:space="preserve">, voir </w:t>
            </w:r>
            <w:hyperlink r:id="rId28" w:history="1">
              <w:r w:rsidR="00547C8F" w:rsidRPr="004F01E9">
                <w:rPr>
                  <w:rStyle w:val="Lienhypertexte"/>
                  <w:rFonts w:ascii="Comic Sans MS" w:hAnsi="Comic Sans MS" w:cstheme="minorHAnsi"/>
                  <w:i/>
                  <w:sz w:val="20"/>
                  <w:szCs w:val="20"/>
                </w:rPr>
                <w:t>Soutien à la décision pour ouvrir un PI).</w:t>
              </w:r>
            </w:hyperlink>
            <w:r w:rsidR="00547C8F" w:rsidRPr="004F01E9">
              <w:rPr>
                <w:rFonts w:ascii="Comic Sans MS" w:hAnsi="Comic Sans MS" w:cstheme="minorHAnsi"/>
                <w:i/>
                <w:sz w:val="20"/>
                <w:szCs w:val="20"/>
              </w:rPr>
              <w:t xml:space="preserve">  Le </w:t>
            </w:r>
            <w:hyperlink r:id="rId29" w:history="1">
              <w:r w:rsidR="00547C8F" w:rsidRPr="004F01E9">
                <w:rPr>
                  <w:rStyle w:val="Lienhypertexte"/>
                  <w:rFonts w:ascii="Comic Sans MS" w:hAnsi="Comic Sans MS" w:cstheme="minorHAnsi"/>
                  <w:i/>
                  <w:sz w:val="20"/>
                  <w:szCs w:val="20"/>
                </w:rPr>
                <w:t>portrait global de l’enfant</w:t>
              </w:r>
            </w:hyperlink>
            <w:r w:rsidR="00547C8F" w:rsidRPr="004F01E9">
              <w:rPr>
                <w:rFonts w:ascii="Comic Sans MS" w:hAnsi="Comic Sans MS" w:cstheme="minorHAnsi"/>
                <w:i/>
                <w:sz w:val="20"/>
                <w:szCs w:val="20"/>
              </w:rPr>
              <w:t xml:space="preserve"> peut être utilisé pour consigner les forces, les défis et les mesures de prévention à mettre en place pour un enfant en particulier, en lien avec les composantes du Programme-cycle.</w:t>
            </w:r>
          </w:p>
          <w:p w14:paraId="618963C0" w14:textId="1B964483" w:rsidR="0079187A" w:rsidRPr="001E66F0" w:rsidRDefault="0079187A" w:rsidP="001E66F0">
            <w:pPr>
              <w:pStyle w:val="Paragraphedeliste"/>
              <w:spacing w:after="0" w:line="240" w:lineRule="auto"/>
              <w:rPr>
                <w:rFonts w:ascii="Century Gothic" w:hAnsi="Century Gothic" w:cstheme="minorHAnsi"/>
                <w:i/>
                <w:sz w:val="24"/>
                <w:szCs w:val="24"/>
              </w:rPr>
            </w:pPr>
          </w:p>
        </w:tc>
        <w:tc>
          <w:tcPr>
            <w:tcW w:w="567" w:type="dxa"/>
          </w:tcPr>
          <w:p w14:paraId="6EC49876" w14:textId="77777777" w:rsidR="0079187A" w:rsidRDefault="0079187A" w:rsidP="0079187A">
            <w:pPr>
              <w:jc w:val="center"/>
              <w:rPr>
                <w:rFonts w:ascii="Comic Sans MS" w:hAnsi="Comic Sans MS"/>
                <w:sz w:val="20"/>
                <w:szCs w:val="20"/>
              </w:rPr>
            </w:pPr>
          </w:p>
        </w:tc>
      </w:tr>
      <w:tr w:rsidR="0079187A" w:rsidRPr="007858B0" w14:paraId="67D835A5" w14:textId="77777777" w:rsidTr="001E66F0">
        <w:trPr>
          <w:trHeight w:val="543"/>
        </w:trPr>
        <w:tc>
          <w:tcPr>
            <w:tcW w:w="421" w:type="dxa"/>
            <w:vMerge w:val="restart"/>
            <w:textDirection w:val="btLr"/>
          </w:tcPr>
          <w:p w14:paraId="1A95D97E" w14:textId="14E25438" w:rsidR="0079187A" w:rsidRPr="00221849" w:rsidRDefault="0079187A" w:rsidP="0079187A">
            <w:pPr>
              <w:ind w:left="113" w:right="113"/>
              <w:rPr>
                <w:rFonts w:ascii="Comic Sans MS" w:hAnsi="Comic Sans MS"/>
                <w:sz w:val="20"/>
                <w:szCs w:val="20"/>
              </w:rPr>
            </w:pPr>
          </w:p>
        </w:tc>
        <w:tc>
          <w:tcPr>
            <w:tcW w:w="425" w:type="dxa"/>
            <w:vMerge w:val="restart"/>
            <w:textDirection w:val="btLr"/>
          </w:tcPr>
          <w:p w14:paraId="537B0839" w14:textId="11BA0EC7" w:rsidR="0079187A" w:rsidRPr="007858B0" w:rsidRDefault="0079187A" w:rsidP="00814A0C">
            <w:pPr>
              <w:jc w:val="center"/>
              <w:rPr>
                <w:rFonts w:ascii="Comic Sans MS" w:hAnsi="Comic Sans MS"/>
                <w:sz w:val="20"/>
                <w:szCs w:val="20"/>
              </w:rPr>
            </w:pPr>
            <w:r w:rsidRPr="007858B0">
              <w:rPr>
                <w:rFonts w:ascii="Comic Sans MS" w:hAnsi="Comic Sans MS"/>
                <w:b/>
                <w:i/>
                <w:sz w:val="20"/>
                <w:szCs w:val="20"/>
              </w:rPr>
              <w:t>3</w:t>
            </w:r>
            <w:r w:rsidRPr="007858B0">
              <w:rPr>
                <w:rFonts w:ascii="Comic Sans MS" w:hAnsi="Comic Sans MS"/>
                <w:b/>
                <w:i/>
                <w:sz w:val="20"/>
                <w:szCs w:val="20"/>
                <w:vertAlign w:val="superscript"/>
              </w:rPr>
              <w:t>e</w:t>
            </w:r>
            <w:r w:rsidRPr="007858B0">
              <w:rPr>
                <w:rFonts w:ascii="Comic Sans MS" w:hAnsi="Comic Sans MS"/>
                <w:b/>
                <w:i/>
                <w:sz w:val="20"/>
                <w:szCs w:val="20"/>
              </w:rPr>
              <w:t xml:space="preserve"> bloc </w:t>
            </w:r>
          </w:p>
        </w:tc>
        <w:tc>
          <w:tcPr>
            <w:tcW w:w="5528" w:type="dxa"/>
            <w:shd w:val="clear" w:color="auto" w:fill="EDEDED" w:themeFill="accent3" w:themeFillTint="33"/>
          </w:tcPr>
          <w:p w14:paraId="31F75DC8" w14:textId="58409DBA" w:rsidR="0079187A" w:rsidRPr="00E844BE" w:rsidRDefault="006C17FD" w:rsidP="0079187A">
            <w:pPr>
              <w:jc w:val="center"/>
              <w:rPr>
                <w:rFonts w:ascii="Comic Sans MS" w:hAnsi="Comic Sans MS"/>
                <w:b/>
                <w:bCs/>
                <w:sz w:val="16"/>
                <w:szCs w:val="16"/>
              </w:rPr>
            </w:pPr>
            <w:r>
              <w:rPr>
                <w:rFonts w:ascii="Comic Sans MS" w:hAnsi="Comic Sans MS"/>
                <w:b/>
              </w:rPr>
              <w:t>Ind</w:t>
            </w:r>
            <w:r w:rsidR="0079187A" w:rsidRPr="00E844BE">
              <w:rPr>
                <w:rFonts w:ascii="Comic Sans MS" w:hAnsi="Comic Sans MS"/>
                <w:b/>
              </w:rPr>
              <w:t>irect</w:t>
            </w:r>
            <w:r w:rsidR="00223B71">
              <w:rPr>
                <w:rFonts w:ascii="Comic Sans MS" w:hAnsi="Comic Sans MS"/>
                <w:b/>
              </w:rPr>
              <w:t>e</w:t>
            </w:r>
            <w:r w:rsidR="0079187A" w:rsidRPr="00E844BE">
              <w:rPr>
                <w:rFonts w:ascii="Comic Sans MS" w:hAnsi="Comic Sans MS"/>
                <w:b/>
              </w:rPr>
              <w:t>s</w:t>
            </w:r>
          </w:p>
        </w:tc>
        <w:tc>
          <w:tcPr>
            <w:tcW w:w="7229" w:type="dxa"/>
            <w:shd w:val="clear" w:color="auto" w:fill="FFF2CC" w:themeFill="accent4" w:themeFillTint="33"/>
          </w:tcPr>
          <w:p w14:paraId="79D58AC8" w14:textId="07D7F781" w:rsidR="0079187A" w:rsidRPr="00E844BE" w:rsidRDefault="006C17FD" w:rsidP="0079187A">
            <w:pPr>
              <w:jc w:val="center"/>
              <w:rPr>
                <w:rFonts w:ascii="Comic Sans MS" w:hAnsi="Comic Sans MS"/>
                <w:b/>
                <w:sz w:val="16"/>
                <w:szCs w:val="16"/>
              </w:rPr>
            </w:pPr>
            <w:r>
              <w:rPr>
                <w:rFonts w:ascii="Comic Sans MS" w:hAnsi="Comic Sans MS"/>
                <w:b/>
              </w:rPr>
              <w:t>I</w:t>
            </w:r>
            <w:r w:rsidR="0079187A" w:rsidRPr="00E844BE">
              <w:rPr>
                <w:rFonts w:ascii="Comic Sans MS" w:hAnsi="Comic Sans MS"/>
                <w:b/>
              </w:rPr>
              <w:t>ndirect</w:t>
            </w:r>
            <w:r w:rsidR="00223B71">
              <w:rPr>
                <w:rFonts w:ascii="Comic Sans MS" w:hAnsi="Comic Sans MS"/>
                <w:b/>
              </w:rPr>
              <w:t>e</w:t>
            </w:r>
            <w:r w:rsidR="0079187A" w:rsidRPr="00E844BE">
              <w:rPr>
                <w:rFonts w:ascii="Comic Sans MS" w:hAnsi="Comic Sans MS"/>
                <w:b/>
              </w:rPr>
              <w:t>s</w:t>
            </w:r>
          </w:p>
        </w:tc>
        <w:tc>
          <w:tcPr>
            <w:tcW w:w="567" w:type="dxa"/>
            <w:vMerge w:val="restart"/>
          </w:tcPr>
          <w:p w14:paraId="103A25A7" w14:textId="77777777" w:rsidR="0079187A" w:rsidRPr="007858B0" w:rsidRDefault="0079187A" w:rsidP="0079187A">
            <w:pPr>
              <w:jc w:val="center"/>
              <w:rPr>
                <w:rFonts w:ascii="Comic Sans MS" w:hAnsi="Comic Sans MS"/>
                <w:sz w:val="20"/>
                <w:szCs w:val="20"/>
              </w:rPr>
            </w:pPr>
          </w:p>
          <w:p w14:paraId="21C3290C" w14:textId="77777777" w:rsidR="0079187A" w:rsidRPr="007858B0" w:rsidRDefault="0079187A" w:rsidP="0079187A">
            <w:pPr>
              <w:jc w:val="center"/>
              <w:rPr>
                <w:rFonts w:ascii="Comic Sans MS" w:hAnsi="Comic Sans MS"/>
                <w:sz w:val="20"/>
                <w:szCs w:val="20"/>
              </w:rPr>
            </w:pPr>
          </w:p>
          <w:p w14:paraId="570A7FBC" w14:textId="42A98D75" w:rsidR="0079187A" w:rsidRDefault="0079187A" w:rsidP="0079187A">
            <w:pPr>
              <w:jc w:val="center"/>
              <w:rPr>
                <w:rFonts w:ascii="Comic Sans MS" w:hAnsi="Comic Sans MS"/>
                <w:b/>
                <w:sz w:val="20"/>
                <w:szCs w:val="20"/>
              </w:rPr>
            </w:pPr>
          </w:p>
          <w:p w14:paraId="48D328FC" w14:textId="77777777" w:rsidR="0079187A" w:rsidRPr="00022A3C" w:rsidRDefault="0079187A" w:rsidP="0079187A">
            <w:pPr>
              <w:rPr>
                <w:rFonts w:ascii="Comic Sans MS" w:hAnsi="Comic Sans MS"/>
                <w:b/>
                <w:sz w:val="20"/>
                <w:szCs w:val="20"/>
              </w:rPr>
            </w:pPr>
          </w:p>
        </w:tc>
      </w:tr>
      <w:tr w:rsidR="0079187A" w:rsidRPr="007858B0" w14:paraId="1787E821" w14:textId="77777777" w:rsidTr="001E66F0">
        <w:trPr>
          <w:trHeight w:val="2357"/>
        </w:trPr>
        <w:tc>
          <w:tcPr>
            <w:tcW w:w="421" w:type="dxa"/>
            <w:vMerge/>
            <w:textDirection w:val="btLr"/>
          </w:tcPr>
          <w:p w14:paraId="6C8EDC92" w14:textId="77777777" w:rsidR="0079187A" w:rsidRPr="007858B0" w:rsidRDefault="0079187A" w:rsidP="0079187A">
            <w:pPr>
              <w:ind w:left="113" w:right="113"/>
              <w:jc w:val="center"/>
              <w:rPr>
                <w:rFonts w:ascii="Comic Sans MS" w:hAnsi="Comic Sans MS"/>
                <w:sz w:val="20"/>
                <w:szCs w:val="20"/>
              </w:rPr>
            </w:pPr>
          </w:p>
        </w:tc>
        <w:tc>
          <w:tcPr>
            <w:tcW w:w="425" w:type="dxa"/>
            <w:vMerge/>
            <w:textDirection w:val="btLr"/>
          </w:tcPr>
          <w:p w14:paraId="3FB0C0E1" w14:textId="77777777" w:rsidR="0079187A" w:rsidRDefault="0079187A" w:rsidP="0079187A">
            <w:pPr>
              <w:jc w:val="center"/>
              <w:rPr>
                <w:rFonts w:ascii="Comic Sans MS" w:hAnsi="Comic Sans MS"/>
                <w:b/>
                <w:sz w:val="20"/>
                <w:szCs w:val="20"/>
              </w:rPr>
            </w:pPr>
          </w:p>
        </w:tc>
        <w:tc>
          <w:tcPr>
            <w:tcW w:w="5528" w:type="dxa"/>
          </w:tcPr>
          <w:p w14:paraId="2D11D30F" w14:textId="77777777" w:rsidR="00B92405" w:rsidRPr="00B92405" w:rsidRDefault="00B92405" w:rsidP="00B92405">
            <w:pPr>
              <w:rPr>
                <w:rStyle w:val="Lienhypertexte"/>
                <w:rFonts w:ascii="Comic Sans MS" w:hAnsi="Comic Sans MS" w:cstheme="minorHAnsi"/>
                <w:color w:val="2E74B5" w:themeColor="accent1" w:themeShade="BF"/>
                <w:sz w:val="20"/>
                <w:szCs w:val="20"/>
              </w:rPr>
            </w:pPr>
            <w:r w:rsidRPr="00B92405">
              <w:rPr>
                <w:rFonts w:ascii="Comic Sans MS" w:eastAsia="Comic Sans MS" w:hAnsi="Comic Sans MS" w:cstheme="minorHAnsi"/>
                <w:b/>
                <w:bCs/>
                <w:color w:val="2E74B5" w:themeColor="accent1" w:themeShade="BF"/>
                <w:sz w:val="20"/>
                <w:szCs w:val="20"/>
                <w:u w:val="single"/>
              </w:rPr>
              <w:fldChar w:fldCharType="begin"/>
            </w:r>
            <w:r w:rsidRPr="00B92405">
              <w:rPr>
                <w:rFonts w:ascii="Comic Sans MS" w:eastAsia="Comic Sans MS" w:hAnsi="Comic Sans MS" w:cstheme="minorHAnsi"/>
                <w:b/>
                <w:bCs/>
                <w:color w:val="2E74B5" w:themeColor="accent1" w:themeShade="BF"/>
                <w:sz w:val="20"/>
                <w:szCs w:val="20"/>
                <w:u w:val="single"/>
              </w:rPr>
              <w:instrText>HYPERLINK "https://www.canva.com/design/DAFGNZJnq9I/AmsNjARJNUeUa9n5jlsy0A/view?utm_content=DAFGNZJnq9I&amp;utm_campaign=designshare&amp;utm_medium=link2&amp;utm_source=uniquelinks&amp;utlId=he572fb7e71" \l "54"</w:instrText>
            </w:r>
            <w:r w:rsidRPr="00B92405">
              <w:rPr>
                <w:rFonts w:ascii="Comic Sans MS" w:eastAsia="Comic Sans MS" w:hAnsi="Comic Sans MS" w:cstheme="minorHAnsi"/>
                <w:b/>
                <w:bCs/>
                <w:color w:val="2E74B5" w:themeColor="accent1" w:themeShade="BF"/>
                <w:sz w:val="20"/>
                <w:szCs w:val="20"/>
                <w:u w:val="single"/>
              </w:rPr>
            </w:r>
            <w:r w:rsidRPr="00B92405">
              <w:rPr>
                <w:rFonts w:ascii="Comic Sans MS" w:eastAsia="Comic Sans MS" w:hAnsi="Comic Sans MS" w:cstheme="minorHAnsi"/>
                <w:b/>
                <w:bCs/>
                <w:color w:val="2E74B5" w:themeColor="accent1" w:themeShade="BF"/>
                <w:sz w:val="20"/>
                <w:szCs w:val="20"/>
                <w:u w:val="single"/>
              </w:rPr>
              <w:fldChar w:fldCharType="separate"/>
            </w:r>
            <w:r w:rsidRPr="00B92405">
              <w:rPr>
                <w:rFonts w:ascii="Comic Sans MS" w:hAnsi="Comic Sans MS" w:cstheme="minorHAnsi"/>
                <w:color w:val="2E74B5" w:themeColor="accent1" w:themeShade="BF"/>
                <w:sz w:val="20"/>
                <w:szCs w:val="20"/>
                <w:u w:val="single"/>
              </w:rPr>
              <w:t>Interventions de prévention universelle et/ou ciblée (paliers 1 e</w:t>
            </w:r>
            <w:r w:rsidRPr="00B92405">
              <w:rPr>
                <w:rFonts w:ascii="Comic Sans MS" w:hAnsi="Comic Sans MS" w:cstheme="minorHAnsi"/>
                <w:color w:val="2E74B5" w:themeColor="accent1" w:themeShade="BF"/>
                <w:sz w:val="20"/>
                <w:szCs w:val="20"/>
                <w:u w:val="single"/>
              </w:rPr>
              <w:t>t</w:t>
            </w:r>
            <w:r w:rsidRPr="00B92405">
              <w:rPr>
                <w:rFonts w:ascii="Comic Sans MS" w:hAnsi="Comic Sans MS" w:cstheme="minorHAnsi"/>
                <w:color w:val="2E74B5" w:themeColor="accent1" w:themeShade="BF"/>
                <w:sz w:val="20"/>
                <w:szCs w:val="20"/>
                <w:u w:val="single"/>
              </w:rPr>
              <w:t xml:space="preserve"> 2)</w:t>
            </w:r>
          </w:p>
          <w:p w14:paraId="2311F856" w14:textId="1FDAB175" w:rsidR="0079187A" w:rsidRPr="005119CE" w:rsidRDefault="00B92405" w:rsidP="00B92405">
            <w:pPr>
              <w:tabs>
                <w:tab w:val="left" w:pos="1365"/>
              </w:tabs>
              <w:rPr>
                <w:rFonts w:ascii="Comic Sans MS" w:hAnsi="Comic Sans MS"/>
                <w:sz w:val="16"/>
                <w:szCs w:val="16"/>
              </w:rPr>
            </w:pPr>
            <w:r w:rsidRPr="00B92405">
              <w:rPr>
                <w:rFonts w:ascii="Comic Sans MS" w:eastAsia="Comic Sans MS" w:hAnsi="Comic Sans MS" w:cstheme="minorHAnsi"/>
                <w:b/>
                <w:bCs/>
                <w:color w:val="2E74B5" w:themeColor="accent1" w:themeShade="BF"/>
                <w:sz w:val="20"/>
                <w:szCs w:val="20"/>
                <w:u w:val="single"/>
              </w:rPr>
              <w:fldChar w:fldCharType="end"/>
            </w:r>
            <w:r w:rsidR="005119CE" w:rsidRPr="005119CE">
              <w:rPr>
                <w:rFonts w:ascii="Comic Sans MS" w:eastAsia="Comic Sans MS" w:hAnsi="Comic Sans MS" w:cstheme="minorHAnsi"/>
                <w:bCs/>
                <w:sz w:val="20"/>
                <w:szCs w:val="20"/>
              </w:rPr>
              <w:t>Les interventions de prévention ciblée doivent s’appuyer sur les forces et les intérêts des enfants, en contexte authentique et ludique.</w:t>
            </w:r>
          </w:p>
        </w:tc>
        <w:tc>
          <w:tcPr>
            <w:tcW w:w="7229" w:type="dxa"/>
          </w:tcPr>
          <w:p w14:paraId="388EE9A6" w14:textId="34886C1F" w:rsidR="001E66F0" w:rsidRDefault="001E66F0" w:rsidP="001E66F0">
            <w:pPr>
              <w:pStyle w:val="Paragraphedeliste"/>
              <w:numPr>
                <w:ilvl w:val="0"/>
                <w:numId w:val="10"/>
              </w:numPr>
              <w:rPr>
                <w:rFonts w:ascii="Comic Sans MS" w:hAnsi="Comic Sans MS"/>
                <w:sz w:val="20"/>
                <w:szCs w:val="20"/>
              </w:rPr>
            </w:pPr>
            <w:r>
              <w:rPr>
                <w:rFonts w:ascii="Comic Sans MS" w:hAnsi="Comic Sans MS"/>
                <w:sz w:val="20"/>
                <w:szCs w:val="20"/>
              </w:rPr>
              <w:t>Préparer les dossiers pour les comités d’étude dans le cadre de la signalisation continue, s’il y a lieu.</w:t>
            </w:r>
          </w:p>
          <w:p w14:paraId="22F994D5" w14:textId="7D04B489" w:rsidR="001E66F0" w:rsidRDefault="001E66F0" w:rsidP="001E66F0">
            <w:pPr>
              <w:pStyle w:val="Paragraphedeliste"/>
              <w:numPr>
                <w:ilvl w:val="0"/>
                <w:numId w:val="10"/>
              </w:numPr>
              <w:rPr>
                <w:rFonts w:ascii="Comic Sans MS" w:hAnsi="Comic Sans MS"/>
                <w:sz w:val="20"/>
                <w:szCs w:val="20"/>
              </w:rPr>
            </w:pPr>
            <w:r w:rsidRPr="00547C8F">
              <w:rPr>
                <w:rFonts w:ascii="Comic Sans MS" w:hAnsi="Comic Sans MS"/>
                <w:sz w:val="20"/>
                <w:szCs w:val="20"/>
              </w:rPr>
              <w:t>Table des services complémentaires</w:t>
            </w:r>
          </w:p>
          <w:p w14:paraId="5BCF8492" w14:textId="77777777" w:rsidR="001E66F0" w:rsidRPr="00D60B3D" w:rsidRDefault="001E66F0" w:rsidP="001E66F0">
            <w:pPr>
              <w:pStyle w:val="Paragraphedeliste"/>
              <w:numPr>
                <w:ilvl w:val="0"/>
                <w:numId w:val="10"/>
              </w:numPr>
              <w:rPr>
                <w:rStyle w:val="Lienhypertexte"/>
                <w:rFonts w:ascii="Comic Sans MS" w:hAnsi="Comic Sans MS"/>
                <w:color w:val="auto"/>
                <w:sz w:val="20"/>
                <w:szCs w:val="20"/>
                <w:u w:val="none"/>
              </w:rPr>
            </w:pPr>
            <w:hyperlink r:id="rId30">
              <w:r w:rsidRPr="00D60B3D">
                <w:rPr>
                  <w:rStyle w:val="Lienhypertexte"/>
                  <w:rFonts w:ascii="Comic Sans MS" w:hAnsi="Comic Sans MS"/>
                  <w:b/>
                  <w:bCs/>
                  <w:sz w:val="20"/>
                  <w:szCs w:val="20"/>
                </w:rPr>
                <w:t xml:space="preserve">Soutien à l’équipe-école : </w:t>
              </w:r>
              <w:r w:rsidRPr="00D60B3D">
                <w:rPr>
                  <w:rStyle w:val="Lienhypertexte"/>
                  <w:rFonts w:ascii="Comic Sans MS" w:hAnsi="Comic Sans MS"/>
                  <w:sz w:val="20"/>
                  <w:szCs w:val="20"/>
                </w:rPr>
                <w:t>soutien éducatif, capsules d’information, modelage, etc.</w:t>
              </w:r>
            </w:hyperlink>
          </w:p>
          <w:p w14:paraId="7901EB6E" w14:textId="431DC309" w:rsidR="0079187A" w:rsidRPr="00D60B3D" w:rsidRDefault="001E66F0" w:rsidP="001E66F0">
            <w:pPr>
              <w:pStyle w:val="Paragraphedeliste"/>
              <w:numPr>
                <w:ilvl w:val="0"/>
                <w:numId w:val="10"/>
              </w:numPr>
              <w:rPr>
                <w:rFonts w:ascii="Comic Sans MS" w:hAnsi="Comic Sans MS"/>
                <w:sz w:val="20"/>
                <w:szCs w:val="20"/>
              </w:rPr>
            </w:pPr>
            <w:r w:rsidRPr="00D60B3D">
              <w:rPr>
                <w:rFonts w:ascii="Comic Sans MS" w:hAnsi="Comic Sans MS"/>
                <w:sz w:val="20"/>
                <w:szCs w:val="20"/>
              </w:rPr>
              <w:t xml:space="preserve">Rencontre de concertation de mi-bloc </w:t>
            </w:r>
            <w:r>
              <w:rPr>
                <w:rFonts w:ascii="Comic Sans MS" w:hAnsi="Comic Sans MS"/>
                <w:sz w:val="20"/>
                <w:szCs w:val="20"/>
              </w:rPr>
              <w:t>avec les enseignant.e.s (</w:t>
            </w:r>
            <w:r w:rsidRPr="00D60B3D">
              <w:rPr>
                <w:rFonts w:ascii="Comic Sans MS" w:hAnsi="Comic Sans MS"/>
                <w:sz w:val="20"/>
                <w:szCs w:val="20"/>
              </w:rPr>
              <w:t>date à préciser).</w:t>
            </w:r>
          </w:p>
        </w:tc>
        <w:tc>
          <w:tcPr>
            <w:tcW w:w="567" w:type="dxa"/>
            <w:vMerge/>
          </w:tcPr>
          <w:p w14:paraId="59B1DD69" w14:textId="77777777" w:rsidR="0079187A" w:rsidRPr="007858B0" w:rsidRDefault="0079187A" w:rsidP="0079187A">
            <w:pPr>
              <w:jc w:val="center"/>
              <w:rPr>
                <w:rFonts w:ascii="Comic Sans MS" w:hAnsi="Comic Sans MS"/>
                <w:sz w:val="20"/>
                <w:szCs w:val="20"/>
              </w:rPr>
            </w:pPr>
          </w:p>
        </w:tc>
      </w:tr>
      <w:tr w:rsidR="00912C16" w:rsidRPr="007858B0" w14:paraId="0C1E3312" w14:textId="77777777" w:rsidTr="432D720A">
        <w:trPr>
          <w:cantSplit/>
          <w:trHeight w:val="454"/>
        </w:trPr>
        <w:tc>
          <w:tcPr>
            <w:tcW w:w="14170" w:type="dxa"/>
            <w:gridSpan w:val="5"/>
            <w:shd w:val="clear" w:color="auto" w:fill="FFF2CC" w:themeFill="accent4" w:themeFillTint="33"/>
          </w:tcPr>
          <w:p w14:paraId="169FD0E9" w14:textId="05E81814" w:rsidR="00912C16" w:rsidRPr="007858B0" w:rsidRDefault="006C17FD" w:rsidP="0079187A">
            <w:pPr>
              <w:jc w:val="center"/>
              <w:rPr>
                <w:rFonts w:ascii="Comic Sans MS" w:hAnsi="Comic Sans MS"/>
                <w:sz w:val="20"/>
                <w:szCs w:val="20"/>
              </w:rPr>
            </w:pPr>
            <w:r>
              <w:rPr>
                <w:rFonts w:ascii="Comic Sans MS" w:hAnsi="Comic Sans MS"/>
                <w:b/>
              </w:rPr>
              <w:t>I</w:t>
            </w:r>
            <w:r w:rsidRPr="00E844BE">
              <w:rPr>
                <w:rFonts w:ascii="Comic Sans MS" w:hAnsi="Comic Sans MS"/>
                <w:b/>
              </w:rPr>
              <w:t>ndirect</w:t>
            </w:r>
            <w:r w:rsidR="00223B71">
              <w:rPr>
                <w:rFonts w:ascii="Comic Sans MS" w:hAnsi="Comic Sans MS"/>
                <w:b/>
              </w:rPr>
              <w:t>e</w:t>
            </w:r>
            <w:r w:rsidRPr="00E844BE">
              <w:rPr>
                <w:rFonts w:ascii="Comic Sans MS" w:hAnsi="Comic Sans MS"/>
                <w:b/>
              </w:rPr>
              <w:t>s</w:t>
            </w:r>
          </w:p>
        </w:tc>
      </w:tr>
      <w:tr w:rsidR="00CD6995" w:rsidRPr="007858B0" w14:paraId="1D4761EF" w14:textId="77777777" w:rsidTr="432D720A">
        <w:trPr>
          <w:cantSplit/>
          <w:trHeight w:val="699"/>
        </w:trPr>
        <w:tc>
          <w:tcPr>
            <w:tcW w:w="846" w:type="dxa"/>
            <w:gridSpan w:val="2"/>
            <w:textDirection w:val="btLr"/>
          </w:tcPr>
          <w:p w14:paraId="271F619A" w14:textId="72F2F3A7" w:rsidR="00CD6995" w:rsidRPr="007858B0" w:rsidRDefault="00CD6995" w:rsidP="0079187A">
            <w:pPr>
              <w:jc w:val="center"/>
              <w:rPr>
                <w:rFonts w:ascii="Comic Sans MS" w:hAnsi="Comic Sans MS"/>
                <w:sz w:val="20"/>
                <w:szCs w:val="20"/>
              </w:rPr>
            </w:pPr>
          </w:p>
        </w:tc>
        <w:tc>
          <w:tcPr>
            <w:tcW w:w="12757" w:type="dxa"/>
            <w:gridSpan w:val="2"/>
          </w:tcPr>
          <w:p w14:paraId="2DC11917" w14:textId="77777777" w:rsidR="00D60B3D" w:rsidRDefault="00CD6995" w:rsidP="0079187A">
            <w:pPr>
              <w:pStyle w:val="Paragraphedeliste"/>
              <w:numPr>
                <w:ilvl w:val="0"/>
                <w:numId w:val="11"/>
              </w:numPr>
              <w:rPr>
                <w:rFonts w:ascii="Comic Sans MS" w:hAnsi="Comic Sans MS"/>
                <w:sz w:val="20"/>
                <w:szCs w:val="20"/>
              </w:rPr>
            </w:pPr>
            <w:r w:rsidRPr="00D60B3D">
              <w:rPr>
                <w:rFonts w:ascii="Comic Sans MS" w:hAnsi="Comic Sans MS"/>
                <w:sz w:val="20"/>
                <w:szCs w:val="20"/>
              </w:rPr>
              <w:t>Journée d’accueil pour les futurs élèves de maternelle.</w:t>
            </w:r>
          </w:p>
          <w:p w14:paraId="45E85C4C" w14:textId="7E5CFE95" w:rsidR="00D60B3D" w:rsidRPr="001E66F0" w:rsidRDefault="00CD6995" w:rsidP="001E66F0">
            <w:pPr>
              <w:pStyle w:val="Paragraphedeliste"/>
              <w:numPr>
                <w:ilvl w:val="0"/>
                <w:numId w:val="11"/>
              </w:numPr>
              <w:rPr>
                <w:rFonts w:ascii="Comic Sans MS" w:hAnsi="Comic Sans MS"/>
                <w:sz w:val="20"/>
                <w:szCs w:val="20"/>
              </w:rPr>
            </w:pPr>
            <w:r w:rsidRPr="00D60B3D">
              <w:rPr>
                <w:rFonts w:ascii="Comic Sans MS" w:hAnsi="Comic Sans MS"/>
                <w:sz w:val="20"/>
                <w:szCs w:val="20"/>
              </w:rPr>
              <w:t>Rôle-conseil pour le cl</w:t>
            </w:r>
            <w:r w:rsidR="001E66F0">
              <w:rPr>
                <w:rFonts w:ascii="Comic Sans MS" w:hAnsi="Comic Sans MS"/>
                <w:sz w:val="20"/>
                <w:szCs w:val="20"/>
              </w:rPr>
              <w:t>assement, formation des groupes et s</w:t>
            </w:r>
            <w:r w:rsidR="001E66F0" w:rsidRPr="00D60B3D">
              <w:rPr>
                <w:rFonts w:ascii="Comic Sans MS" w:hAnsi="Comic Sans MS"/>
                <w:sz w:val="20"/>
                <w:szCs w:val="20"/>
              </w:rPr>
              <w:t>ignalisation pour les nouveaux élèves inscrits pour l’année 26-27</w:t>
            </w:r>
            <w:r w:rsidR="001E66F0">
              <w:rPr>
                <w:rFonts w:ascii="Comic Sans MS" w:hAnsi="Comic Sans MS"/>
                <w:sz w:val="20"/>
                <w:szCs w:val="20"/>
              </w:rPr>
              <w:t>.</w:t>
            </w:r>
          </w:p>
          <w:p w14:paraId="59B067F4" w14:textId="19F78E07" w:rsidR="00D60B3D" w:rsidRPr="00D60B3D" w:rsidRDefault="003E7832" w:rsidP="0079187A">
            <w:pPr>
              <w:pStyle w:val="Paragraphedeliste"/>
              <w:numPr>
                <w:ilvl w:val="0"/>
                <w:numId w:val="11"/>
              </w:numPr>
              <w:rPr>
                <w:rStyle w:val="Lienhypertexte"/>
                <w:rFonts w:ascii="Comic Sans MS" w:hAnsi="Comic Sans MS"/>
                <w:color w:val="auto"/>
                <w:sz w:val="20"/>
                <w:szCs w:val="20"/>
                <w:u w:val="none"/>
              </w:rPr>
            </w:pPr>
            <w:hyperlink r:id="rId31" w:history="1">
              <w:r w:rsidR="00CD6995" w:rsidRPr="00D60B3D">
                <w:rPr>
                  <w:rStyle w:val="Lienhypertexte"/>
                  <w:rFonts w:ascii="Comic Sans MS" w:hAnsi="Comic Sans MS"/>
                  <w:sz w:val="20"/>
                  <w:szCs w:val="20"/>
                </w:rPr>
                <w:t xml:space="preserve">Rédaction </w:t>
              </w:r>
              <w:r w:rsidR="001E66F0">
                <w:rPr>
                  <w:rStyle w:val="Lienhypertexte"/>
                  <w:rFonts w:ascii="Comic Sans MS" w:hAnsi="Comic Sans MS"/>
                  <w:sz w:val="20"/>
                  <w:szCs w:val="20"/>
                </w:rPr>
                <w:t xml:space="preserve">des </w:t>
              </w:r>
              <w:r w:rsidR="00CD6995" w:rsidRPr="00D60B3D">
                <w:rPr>
                  <w:rStyle w:val="Lienhypertexte"/>
                  <w:rFonts w:ascii="Comic Sans MS" w:hAnsi="Comic Sans MS"/>
                  <w:sz w:val="20"/>
                  <w:szCs w:val="20"/>
                </w:rPr>
                <w:t>synthèse des interventions.</w:t>
              </w:r>
            </w:hyperlink>
          </w:p>
          <w:p w14:paraId="2D952F75" w14:textId="78D56703" w:rsidR="00CD6995" w:rsidRPr="001E66F0" w:rsidRDefault="00CD6995" w:rsidP="001E66F0">
            <w:pPr>
              <w:pStyle w:val="Paragraphedeliste"/>
              <w:numPr>
                <w:ilvl w:val="0"/>
                <w:numId w:val="11"/>
              </w:numPr>
              <w:rPr>
                <w:rFonts w:ascii="Comic Sans MS" w:hAnsi="Comic Sans MS"/>
                <w:sz w:val="20"/>
                <w:szCs w:val="20"/>
              </w:rPr>
            </w:pPr>
            <w:r w:rsidRPr="00D60B3D">
              <w:rPr>
                <w:rFonts w:ascii="Comic Sans MS" w:hAnsi="Comic Sans MS"/>
                <w:sz w:val="20"/>
                <w:szCs w:val="20"/>
              </w:rPr>
              <w:t xml:space="preserve">Tableau synthèse des recommandations (suivis, PI, DAP, </w:t>
            </w:r>
            <w:r w:rsidR="001E66F0">
              <w:rPr>
                <w:rFonts w:ascii="Comic Sans MS" w:hAnsi="Comic Sans MS"/>
                <w:sz w:val="20"/>
                <w:szCs w:val="20"/>
              </w:rPr>
              <w:t>synthèses</w:t>
            </w:r>
            <w:r w:rsidRPr="00D60B3D">
              <w:rPr>
                <w:rFonts w:ascii="Comic Sans MS" w:hAnsi="Comic Sans MS"/>
                <w:sz w:val="20"/>
                <w:szCs w:val="20"/>
              </w:rPr>
              <w:t xml:space="preserve"> d’intervention, etc.).</w:t>
            </w:r>
          </w:p>
        </w:tc>
        <w:tc>
          <w:tcPr>
            <w:tcW w:w="567" w:type="dxa"/>
          </w:tcPr>
          <w:p w14:paraId="4F4A73B2" w14:textId="77777777" w:rsidR="00CD6995" w:rsidRPr="007858B0" w:rsidRDefault="00CD6995" w:rsidP="0079187A">
            <w:pPr>
              <w:jc w:val="center"/>
              <w:rPr>
                <w:rFonts w:ascii="Comic Sans MS" w:hAnsi="Comic Sans MS"/>
                <w:sz w:val="20"/>
                <w:szCs w:val="20"/>
              </w:rPr>
            </w:pPr>
          </w:p>
          <w:p w14:paraId="7645457C" w14:textId="77777777" w:rsidR="00CD6995" w:rsidRDefault="00CD6995" w:rsidP="0079187A">
            <w:pPr>
              <w:jc w:val="center"/>
              <w:rPr>
                <w:rFonts w:ascii="Comic Sans MS" w:hAnsi="Comic Sans MS"/>
                <w:b/>
                <w:sz w:val="20"/>
                <w:szCs w:val="20"/>
              </w:rPr>
            </w:pPr>
          </w:p>
          <w:p w14:paraId="5A878D5F" w14:textId="39124887" w:rsidR="00CD6995" w:rsidRPr="00022A3C" w:rsidRDefault="00CD6995" w:rsidP="0079187A">
            <w:pPr>
              <w:jc w:val="center"/>
              <w:rPr>
                <w:rFonts w:ascii="Comic Sans MS" w:hAnsi="Comic Sans MS"/>
                <w:b/>
                <w:sz w:val="20"/>
                <w:szCs w:val="20"/>
              </w:rPr>
            </w:pPr>
          </w:p>
        </w:tc>
      </w:tr>
    </w:tbl>
    <w:p w14:paraId="01A1A1EC" w14:textId="54B05EBD" w:rsidR="008F10E4" w:rsidRPr="00901622" w:rsidRDefault="008F10E4" w:rsidP="00A93587">
      <w:pPr>
        <w:rPr>
          <w:sz w:val="20"/>
          <w:szCs w:val="20"/>
          <w:u w:val="single"/>
        </w:rPr>
      </w:pPr>
    </w:p>
    <w:sectPr w:rsidR="008F10E4" w:rsidRPr="00901622" w:rsidSect="00B80011">
      <w:pgSz w:w="15840" w:h="12240" w:orient="landscape" w:code="1"/>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85308"/>
    <w:multiLevelType w:val="hybridMultilevel"/>
    <w:tmpl w:val="4852CC16"/>
    <w:lvl w:ilvl="0" w:tplc="61F09EB4">
      <w:start w:val="31"/>
      <w:numFmt w:val="bullet"/>
      <w:lvlText w:val="-"/>
      <w:lvlJc w:val="left"/>
      <w:pPr>
        <w:ind w:left="720" w:hanging="360"/>
      </w:pPr>
      <w:rPr>
        <w:rFonts w:ascii="Calibri" w:eastAsia="Calibri" w:hAnsi="Calibri" w:cs="Calibri"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8001CA5"/>
    <w:multiLevelType w:val="hybridMultilevel"/>
    <w:tmpl w:val="E024678A"/>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A88335F"/>
    <w:multiLevelType w:val="hybridMultilevel"/>
    <w:tmpl w:val="9FCA889E"/>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 w15:restartNumberingAfterBreak="0">
    <w:nsid w:val="0DFE05CD"/>
    <w:multiLevelType w:val="hybridMultilevel"/>
    <w:tmpl w:val="5836ABE0"/>
    <w:lvl w:ilvl="0" w:tplc="3F4CD302">
      <w:start w:val="1"/>
      <w:numFmt w:val="bullet"/>
      <w:lvlText w:val="•"/>
      <w:lvlJc w:val="left"/>
      <w:pPr>
        <w:tabs>
          <w:tab w:val="num" w:pos="720"/>
        </w:tabs>
        <w:ind w:left="720" w:hanging="360"/>
      </w:pPr>
      <w:rPr>
        <w:rFonts w:ascii="Times New Roman" w:hAnsi="Times New Roman" w:hint="default"/>
      </w:rPr>
    </w:lvl>
    <w:lvl w:ilvl="1" w:tplc="A3184C10" w:tentative="1">
      <w:start w:val="1"/>
      <w:numFmt w:val="bullet"/>
      <w:lvlText w:val="•"/>
      <w:lvlJc w:val="left"/>
      <w:pPr>
        <w:tabs>
          <w:tab w:val="num" w:pos="1440"/>
        </w:tabs>
        <w:ind w:left="1440" w:hanging="360"/>
      </w:pPr>
      <w:rPr>
        <w:rFonts w:ascii="Times New Roman" w:hAnsi="Times New Roman" w:hint="default"/>
      </w:rPr>
    </w:lvl>
    <w:lvl w:ilvl="2" w:tplc="68808A44" w:tentative="1">
      <w:start w:val="1"/>
      <w:numFmt w:val="bullet"/>
      <w:lvlText w:val="•"/>
      <w:lvlJc w:val="left"/>
      <w:pPr>
        <w:tabs>
          <w:tab w:val="num" w:pos="2160"/>
        </w:tabs>
        <w:ind w:left="2160" w:hanging="360"/>
      </w:pPr>
      <w:rPr>
        <w:rFonts w:ascii="Times New Roman" w:hAnsi="Times New Roman" w:hint="default"/>
      </w:rPr>
    </w:lvl>
    <w:lvl w:ilvl="3" w:tplc="C57A68CE" w:tentative="1">
      <w:start w:val="1"/>
      <w:numFmt w:val="bullet"/>
      <w:lvlText w:val="•"/>
      <w:lvlJc w:val="left"/>
      <w:pPr>
        <w:tabs>
          <w:tab w:val="num" w:pos="2880"/>
        </w:tabs>
        <w:ind w:left="2880" w:hanging="360"/>
      </w:pPr>
      <w:rPr>
        <w:rFonts w:ascii="Times New Roman" w:hAnsi="Times New Roman" w:hint="default"/>
      </w:rPr>
    </w:lvl>
    <w:lvl w:ilvl="4" w:tplc="0506FE6E" w:tentative="1">
      <w:start w:val="1"/>
      <w:numFmt w:val="bullet"/>
      <w:lvlText w:val="•"/>
      <w:lvlJc w:val="left"/>
      <w:pPr>
        <w:tabs>
          <w:tab w:val="num" w:pos="3600"/>
        </w:tabs>
        <w:ind w:left="3600" w:hanging="360"/>
      </w:pPr>
      <w:rPr>
        <w:rFonts w:ascii="Times New Roman" w:hAnsi="Times New Roman" w:hint="default"/>
      </w:rPr>
    </w:lvl>
    <w:lvl w:ilvl="5" w:tplc="89701C9C" w:tentative="1">
      <w:start w:val="1"/>
      <w:numFmt w:val="bullet"/>
      <w:lvlText w:val="•"/>
      <w:lvlJc w:val="left"/>
      <w:pPr>
        <w:tabs>
          <w:tab w:val="num" w:pos="4320"/>
        </w:tabs>
        <w:ind w:left="4320" w:hanging="360"/>
      </w:pPr>
      <w:rPr>
        <w:rFonts w:ascii="Times New Roman" w:hAnsi="Times New Roman" w:hint="default"/>
      </w:rPr>
    </w:lvl>
    <w:lvl w:ilvl="6" w:tplc="0692919E" w:tentative="1">
      <w:start w:val="1"/>
      <w:numFmt w:val="bullet"/>
      <w:lvlText w:val="•"/>
      <w:lvlJc w:val="left"/>
      <w:pPr>
        <w:tabs>
          <w:tab w:val="num" w:pos="5040"/>
        </w:tabs>
        <w:ind w:left="5040" w:hanging="360"/>
      </w:pPr>
      <w:rPr>
        <w:rFonts w:ascii="Times New Roman" w:hAnsi="Times New Roman" w:hint="default"/>
      </w:rPr>
    </w:lvl>
    <w:lvl w:ilvl="7" w:tplc="E35A9B66" w:tentative="1">
      <w:start w:val="1"/>
      <w:numFmt w:val="bullet"/>
      <w:lvlText w:val="•"/>
      <w:lvlJc w:val="left"/>
      <w:pPr>
        <w:tabs>
          <w:tab w:val="num" w:pos="5760"/>
        </w:tabs>
        <w:ind w:left="5760" w:hanging="360"/>
      </w:pPr>
      <w:rPr>
        <w:rFonts w:ascii="Times New Roman" w:hAnsi="Times New Roman" w:hint="default"/>
      </w:rPr>
    </w:lvl>
    <w:lvl w:ilvl="8" w:tplc="21EA899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005556D"/>
    <w:multiLevelType w:val="hybridMultilevel"/>
    <w:tmpl w:val="C834FF90"/>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 w15:restartNumberingAfterBreak="0">
    <w:nsid w:val="108865B8"/>
    <w:multiLevelType w:val="hybridMultilevel"/>
    <w:tmpl w:val="42148F46"/>
    <w:lvl w:ilvl="0" w:tplc="61F09EB4">
      <w:start w:val="31"/>
      <w:numFmt w:val="bullet"/>
      <w:lvlText w:val="-"/>
      <w:lvlJc w:val="left"/>
      <w:pPr>
        <w:ind w:left="720" w:hanging="360"/>
      </w:pPr>
      <w:rPr>
        <w:rFonts w:ascii="Calibri" w:eastAsia="Calibri" w:hAnsi="Calibri" w:cs="Calibri" w:hint="default"/>
        <w:u w:val="none"/>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20F7196"/>
    <w:multiLevelType w:val="hybridMultilevel"/>
    <w:tmpl w:val="B86EC81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7" w15:restartNumberingAfterBreak="0">
    <w:nsid w:val="16AD16F0"/>
    <w:multiLevelType w:val="hybridMultilevel"/>
    <w:tmpl w:val="3BFECBA4"/>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73050B6"/>
    <w:multiLevelType w:val="hybridMultilevel"/>
    <w:tmpl w:val="44E0BC1C"/>
    <w:lvl w:ilvl="0" w:tplc="0C0C0001">
      <w:start w:val="1"/>
      <w:numFmt w:val="bullet"/>
      <w:lvlText w:val=""/>
      <w:lvlJc w:val="left"/>
      <w:pPr>
        <w:ind w:left="-131" w:hanging="360"/>
      </w:pPr>
      <w:rPr>
        <w:rFonts w:ascii="Symbol" w:hAnsi="Symbol" w:hint="default"/>
      </w:rPr>
    </w:lvl>
    <w:lvl w:ilvl="1" w:tplc="0C0C0003" w:tentative="1">
      <w:start w:val="1"/>
      <w:numFmt w:val="bullet"/>
      <w:lvlText w:val="o"/>
      <w:lvlJc w:val="left"/>
      <w:pPr>
        <w:ind w:left="589" w:hanging="360"/>
      </w:pPr>
      <w:rPr>
        <w:rFonts w:ascii="Courier New" w:hAnsi="Courier New" w:cs="Courier New" w:hint="default"/>
      </w:rPr>
    </w:lvl>
    <w:lvl w:ilvl="2" w:tplc="0C0C0005" w:tentative="1">
      <w:start w:val="1"/>
      <w:numFmt w:val="bullet"/>
      <w:lvlText w:val=""/>
      <w:lvlJc w:val="left"/>
      <w:pPr>
        <w:ind w:left="1309" w:hanging="360"/>
      </w:pPr>
      <w:rPr>
        <w:rFonts w:ascii="Wingdings" w:hAnsi="Wingdings" w:hint="default"/>
      </w:rPr>
    </w:lvl>
    <w:lvl w:ilvl="3" w:tplc="0C0C0001" w:tentative="1">
      <w:start w:val="1"/>
      <w:numFmt w:val="bullet"/>
      <w:lvlText w:val=""/>
      <w:lvlJc w:val="left"/>
      <w:pPr>
        <w:ind w:left="2029" w:hanging="360"/>
      </w:pPr>
      <w:rPr>
        <w:rFonts w:ascii="Symbol" w:hAnsi="Symbol" w:hint="default"/>
      </w:rPr>
    </w:lvl>
    <w:lvl w:ilvl="4" w:tplc="0C0C0003" w:tentative="1">
      <w:start w:val="1"/>
      <w:numFmt w:val="bullet"/>
      <w:lvlText w:val="o"/>
      <w:lvlJc w:val="left"/>
      <w:pPr>
        <w:ind w:left="2749" w:hanging="360"/>
      </w:pPr>
      <w:rPr>
        <w:rFonts w:ascii="Courier New" w:hAnsi="Courier New" w:cs="Courier New" w:hint="default"/>
      </w:rPr>
    </w:lvl>
    <w:lvl w:ilvl="5" w:tplc="0C0C0005" w:tentative="1">
      <w:start w:val="1"/>
      <w:numFmt w:val="bullet"/>
      <w:lvlText w:val=""/>
      <w:lvlJc w:val="left"/>
      <w:pPr>
        <w:ind w:left="3469" w:hanging="360"/>
      </w:pPr>
      <w:rPr>
        <w:rFonts w:ascii="Wingdings" w:hAnsi="Wingdings" w:hint="default"/>
      </w:rPr>
    </w:lvl>
    <w:lvl w:ilvl="6" w:tplc="0C0C0001" w:tentative="1">
      <w:start w:val="1"/>
      <w:numFmt w:val="bullet"/>
      <w:lvlText w:val=""/>
      <w:lvlJc w:val="left"/>
      <w:pPr>
        <w:ind w:left="4189" w:hanging="360"/>
      </w:pPr>
      <w:rPr>
        <w:rFonts w:ascii="Symbol" w:hAnsi="Symbol" w:hint="default"/>
      </w:rPr>
    </w:lvl>
    <w:lvl w:ilvl="7" w:tplc="0C0C0003" w:tentative="1">
      <w:start w:val="1"/>
      <w:numFmt w:val="bullet"/>
      <w:lvlText w:val="o"/>
      <w:lvlJc w:val="left"/>
      <w:pPr>
        <w:ind w:left="4909" w:hanging="360"/>
      </w:pPr>
      <w:rPr>
        <w:rFonts w:ascii="Courier New" w:hAnsi="Courier New" w:cs="Courier New" w:hint="default"/>
      </w:rPr>
    </w:lvl>
    <w:lvl w:ilvl="8" w:tplc="0C0C0005" w:tentative="1">
      <w:start w:val="1"/>
      <w:numFmt w:val="bullet"/>
      <w:lvlText w:val=""/>
      <w:lvlJc w:val="left"/>
      <w:pPr>
        <w:ind w:left="5629" w:hanging="360"/>
      </w:pPr>
      <w:rPr>
        <w:rFonts w:ascii="Wingdings" w:hAnsi="Wingdings" w:hint="default"/>
      </w:rPr>
    </w:lvl>
  </w:abstractNum>
  <w:abstractNum w:abstractNumId="9" w15:restartNumberingAfterBreak="0">
    <w:nsid w:val="1AF13AB9"/>
    <w:multiLevelType w:val="hybridMultilevel"/>
    <w:tmpl w:val="0C84761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1F6A698B"/>
    <w:multiLevelType w:val="hybridMultilevel"/>
    <w:tmpl w:val="A1224008"/>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1" w15:restartNumberingAfterBreak="0">
    <w:nsid w:val="20AD5237"/>
    <w:multiLevelType w:val="hybridMultilevel"/>
    <w:tmpl w:val="3EBC2AF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2597470D"/>
    <w:multiLevelType w:val="hybridMultilevel"/>
    <w:tmpl w:val="19C6481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26CE754E"/>
    <w:multiLevelType w:val="hybridMultilevel"/>
    <w:tmpl w:val="AB78857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2DB06405"/>
    <w:multiLevelType w:val="hybridMultilevel"/>
    <w:tmpl w:val="C6FAFB9E"/>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5" w15:restartNumberingAfterBreak="0">
    <w:nsid w:val="2DE60843"/>
    <w:multiLevelType w:val="hybridMultilevel"/>
    <w:tmpl w:val="648E2BF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32AD47C5"/>
    <w:multiLevelType w:val="hybridMultilevel"/>
    <w:tmpl w:val="18A82780"/>
    <w:lvl w:ilvl="0" w:tplc="0C0C0001">
      <w:start w:val="1"/>
      <w:numFmt w:val="bullet"/>
      <w:lvlText w:val=""/>
      <w:lvlJc w:val="left"/>
      <w:pPr>
        <w:ind w:left="720" w:hanging="360"/>
      </w:pPr>
      <w:rPr>
        <w:rFonts w:ascii="Symbol" w:hAnsi="Symbol" w:hint="default"/>
        <w:u w:val="none"/>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3B027F1A"/>
    <w:multiLevelType w:val="multilevel"/>
    <w:tmpl w:val="7EC0FD70"/>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8F5E2D"/>
    <w:multiLevelType w:val="hybridMultilevel"/>
    <w:tmpl w:val="6568B3F2"/>
    <w:lvl w:ilvl="0" w:tplc="61F09EB4">
      <w:start w:val="31"/>
      <w:numFmt w:val="bullet"/>
      <w:lvlText w:val="-"/>
      <w:lvlJc w:val="left"/>
      <w:pPr>
        <w:ind w:left="720" w:hanging="360"/>
      </w:pPr>
      <w:rPr>
        <w:rFonts w:ascii="Calibri" w:eastAsia="Calibr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43D91796"/>
    <w:multiLevelType w:val="hybridMultilevel"/>
    <w:tmpl w:val="3AFE9A4E"/>
    <w:lvl w:ilvl="0" w:tplc="61F09EB4">
      <w:start w:val="31"/>
      <w:numFmt w:val="bullet"/>
      <w:lvlText w:val="-"/>
      <w:lvlJc w:val="left"/>
      <w:pPr>
        <w:ind w:left="1321" w:hanging="360"/>
      </w:pPr>
      <w:rPr>
        <w:rFonts w:ascii="Calibri" w:eastAsia="Calibri" w:hAnsi="Calibri" w:cs="Calibri" w:hint="default"/>
      </w:rPr>
    </w:lvl>
    <w:lvl w:ilvl="1" w:tplc="CF8226AE">
      <w:numFmt w:val="bullet"/>
      <w:lvlText w:val="-"/>
      <w:lvlJc w:val="left"/>
      <w:pPr>
        <w:ind w:left="2041" w:hanging="360"/>
      </w:pPr>
      <w:rPr>
        <w:rFonts w:ascii="Calibri" w:eastAsia="Calibri" w:hAnsi="Calibri" w:cs="Calibri" w:hint="default"/>
      </w:rPr>
    </w:lvl>
    <w:lvl w:ilvl="2" w:tplc="0C0C0005" w:tentative="1">
      <w:start w:val="1"/>
      <w:numFmt w:val="bullet"/>
      <w:lvlText w:val=""/>
      <w:lvlJc w:val="left"/>
      <w:pPr>
        <w:ind w:left="2761" w:hanging="360"/>
      </w:pPr>
      <w:rPr>
        <w:rFonts w:ascii="Wingdings" w:hAnsi="Wingdings" w:hint="default"/>
      </w:rPr>
    </w:lvl>
    <w:lvl w:ilvl="3" w:tplc="0C0C0001" w:tentative="1">
      <w:start w:val="1"/>
      <w:numFmt w:val="bullet"/>
      <w:lvlText w:val=""/>
      <w:lvlJc w:val="left"/>
      <w:pPr>
        <w:ind w:left="3481" w:hanging="360"/>
      </w:pPr>
      <w:rPr>
        <w:rFonts w:ascii="Symbol" w:hAnsi="Symbol" w:hint="default"/>
      </w:rPr>
    </w:lvl>
    <w:lvl w:ilvl="4" w:tplc="0C0C0003" w:tentative="1">
      <w:start w:val="1"/>
      <w:numFmt w:val="bullet"/>
      <w:lvlText w:val="o"/>
      <w:lvlJc w:val="left"/>
      <w:pPr>
        <w:ind w:left="4201" w:hanging="360"/>
      </w:pPr>
      <w:rPr>
        <w:rFonts w:ascii="Courier New" w:hAnsi="Courier New" w:cs="Courier New" w:hint="default"/>
      </w:rPr>
    </w:lvl>
    <w:lvl w:ilvl="5" w:tplc="0C0C0005" w:tentative="1">
      <w:start w:val="1"/>
      <w:numFmt w:val="bullet"/>
      <w:lvlText w:val=""/>
      <w:lvlJc w:val="left"/>
      <w:pPr>
        <w:ind w:left="4921" w:hanging="360"/>
      </w:pPr>
      <w:rPr>
        <w:rFonts w:ascii="Wingdings" w:hAnsi="Wingdings" w:hint="default"/>
      </w:rPr>
    </w:lvl>
    <w:lvl w:ilvl="6" w:tplc="0C0C0001" w:tentative="1">
      <w:start w:val="1"/>
      <w:numFmt w:val="bullet"/>
      <w:lvlText w:val=""/>
      <w:lvlJc w:val="left"/>
      <w:pPr>
        <w:ind w:left="5641" w:hanging="360"/>
      </w:pPr>
      <w:rPr>
        <w:rFonts w:ascii="Symbol" w:hAnsi="Symbol" w:hint="default"/>
      </w:rPr>
    </w:lvl>
    <w:lvl w:ilvl="7" w:tplc="0C0C0003" w:tentative="1">
      <w:start w:val="1"/>
      <w:numFmt w:val="bullet"/>
      <w:lvlText w:val="o"/>
      <w:lvlJc w:val="left"/>
      <w:pPr>
        <w:ind w:left="6361" w:hanging="360"/>
      </w:pPr>
      <w:rPr>
        <w:rFonts w:ascii="Courier New" w:hAnsi="Courier New" w:cs="Courier New" w:hint="default"/>
      </w:rPr>
    </w:lvl>
    <w:lvl w:ilvl="8" w:tplc="0C0C0005" w:tentative="1">
      <w:start w:val="1"/>
      <w:numFmt w:val="bullet"/>
      <w:lvlText w:val=""/>
      <w:lvlJc w:val="left"/>
      <w:pPr>
        <w:ind w:left="7081" w:hanging="360"/>
      </w:pPr>
      <w:rPr>
        <w:rFonts w:ascii="Wingdings" w:hAnsi="Wingdings" w:hint="default"/>
      </w:rPr>
    </w:lvl>
  </w:abstractNum>
  <w:abstractNum w:abstractNumId="20" w15:restartNumberingAfterBreak="0">
    <w:nsid w:val="4B555231"/>
    <w:multiLevelType w:val="hybridMultilevel"/>
    <w:tmpl w:val="F2149892"/>
    <w:lvl w:ilvl="0" w:tplc="0C0C0003">
      <w:start w:val="1"/>
      <w:numFmt w:val="bullet"/>
      <w:lvlText w:val="o"/>
      <w:lvlJc w:val="left"/>
      <w:pPr>
        <w:ind w:left="1440" w:hanging="360"/>
      </w:pPr>
      <w:rPr>
        <w:rFonts w:ascii="Courier New" w:hAnsi="Courier New" w:cs="Courier New"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1" w15:restartNumberingAfterBreak="0">
    <w:nsid w:val="4CAB0F85"/>
    <w:multiLevelType w:val="hybridMultilevel"/>
    <w:tmpl w:val="3EE094A0"/>
    <w:lvl w:ilvl="0" w:tplc="0C0C0003">
      <w:start w:val="1"/>
      <w:numFmt w:val="bullet"/>
      <w:lvlText w:val="o"/>
      <w:lvlJc w:val="left"/>
      <w:pPr>
        <w:ind w:left="1080" w:hanging="360"/>
      </w:pPr>
      <w:rPr>
        <w:rFonts w:ascii="Courier New" w:hAnsi="Courier New" w:cs="Courier New"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2" w15:restartNumberingAfterBreak="0">
    <w:nsid w:val="4F7D3C2B"/>
    <w:multiLevelType w:val="multilevel"/>
    <w:tmpl w:val="1CF2B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F21ADA"/>
    <w:multiLevelType w:val="hybridMultilevel"/>
    <w:tmpl w:val="BB2623B2"/>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4" w15:restartNumberingAfterBreak="0">
    <w:nsid w:val="51975FF4"/>
    <w:multiLevelType w:val="hybridMultilevel"/>
    <w:tmpl w:val="4D16CE0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52AC4F83"/>
    <w:multiLevelType w:val="hybridMultilevel"/>
    <w:tmpl w:val="DFD0CC3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6" w15:restartNumberingAfterBreak="0">
    <w:nsid w:val="70C20B57"/>
    <w:multiLevelType w:val="hybridMultilevel"/>
    <w:tmpl w:val="4DEA6D4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7B0E162F"/>
    <w:multiLevelType w:val="hybridMultilevel"/>
    <w:tmpl w:val="4EEC1E80"/>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abstractNumId w:val="2"/>
  </w:num>
  <w:num w:numId="2">
    <w:abstractNumId w:val="17"/>
  </w:num>
  <w:num w:numId="3">
    <w:abstractNumId w:val="22"/>
  </w:num>
  <w:num w:numId="4">
    <w:abstractNumId w:val="8"/>
  </w:num>
  <w:num w:numId="5">
    <w:abstractNumId w:val="3"/>
  </w:num>
  <w:num w:numId="6">
    <w:abstractNumId w:val="4"/>
  </w:num>
  <w:num w:numId="7">
    <w:abstractNumId w:val="27"/>
  </w:num>
  <w:num w:numId="8">
    <w:abstractNumId w:val="23"/>
  </w:num>
  <w:num w:numId="9">
    <w:abstractNumId w:val="25"/>
  </w:num>
  <w:num w:numId="10">
    <w:abstractNumId w:val="14"/>
  </w:num>
  <w:num w:numId="11">
    <w:abstractNumId w:val="6"/>
  </w:num>
  <w:num w:numId="12">
    <w:abstractNumId w:val="5"/>
  </w:num>
  <w:num w:numId="13">
    <w:abstractNumId w:val="21"/>
  </w:num>
  <w:num w:numId="14">
    <w:abstractNumId w:val="13"/>
  </w:num>
  <w:num w:numId="15">
    <w:abstractNumId w:val="19"/>
  </w:num>
  <w:num w:numId="16">
    <w:abstractNumId w:val="9"/>
  </w:num>
  <w:num w:numId="17">
    <w:abstractNumId w:val="0"/>
  </w:num>
  <w:num w:numId="18">
    <w:abstractNumId w:val="20"/>
  </w:num>
  <w:num w:numId="19">
    <w:abstractNumId w:val="1"/>
  </w:num>
  <w:num w:numId="20">
    <w:abstractNumId w:val="7"/>
  </w:num>
  <w:num w:numId="21">
    <w:abstractNumId w:val="16"/>
  </w:num>
  <w:num w:numId="22">
    <w:abstractNumId w:val="18"/>
  </w:num>
  <w:num w:numId="23">
    <w:abstractNumId w:val="10"/>
  </w:num>
  <w:num w:numId="24">
    <w:abstractNumId w:val="15"/>
  </w:num>
  <w:num w:numId="25">
    <w:abstractNumId w:val="26"/>
  </w:num>
  <w:num w:numId="26">
    <w:abstractNumId w:val="11"/>
  </w:num>
  <w:num w:numId="27">
    <w:abstractNumId w:val="24"/>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712"/>
    <w:rsid w:val="001E66F0"/>
    <w:rsid w:val="00223B71"/>
    <w:rsid w:val="00260A31"/>
    <w:rsid w:val="002A5E4F"/>
    <w:rsid w:val="002B0460"/>
    <w:rsid w:val="002E0D80"/>
    <w:rsid w:val="0030318E"/>
    <w:rsid w:val="003B008A"/>
    <w:rsid w:val="003E7832"/>
    <w:rsid w:val="00480FA6"/>
    <w:rsid w:val="004C05F0"/>
    <w:rsid w:val="004F01E9"/>
    <w:rsid w:val="005119CE"/>
    <w:rsid w:val="00540537"/>
    <w:rsid w:val="00544375"/>
    <w:rsid w:val="00547C8F"/>
    <w:rsid w:val="005D7707"/>
    <w:rsid w:val="005E123A"/>
    <w:rsid w:val="006C17FD"/>
    <w:rsid w:val="00741E64"/>
    <w:rsid w:val="00780A82"/>
    <w:rsid w:val="0079187A"/>
    <w:rsid w:val="00814A0C"/>
    <w:rsid w:val="0088558E"/>
    <w:rsid w:val="008B1CC0"/>
    <w:rsid w:val="008B49C4"/>
    <w:rsid w:val="008F10E4"/>
    <w:rsid w:val="00901622"/>
    <w:rsid w:val="00912C16"/>
    <w:rsid w:val="009439DB"/>
    <w:rsid w:val="009A64C6"/>
    <w:rsid w:val="009B478C"/>
    <w:rsid w:val="00A00DE7"/>
    <w:rsid w:val="00A93587"/>
    <w:rsid w:val="00B92405"/>
    <w:rsid w:val="00C26160"/>
    <w:rsid w:val="00C36F58"/>
    <w:rsid w:val="00C42048"/>
    <w:rsid w:val="00CD6995"/>
    <w:rsid w:val="00D00712"/>
    <w:rsid w:val="00D60B3D"/>
    <w:rsid w:val="00F16D09"/>
    <w:rsid w:val="00F87E32"/>
    <w:rsid w:val="00FD6F43"/>
    <w:rsid w:val="0CA038AD"/>
    <w:rsid w:val="16CCA296"/>
    <w:rsid w:val="1ADD9462"/>
    <w:rsid w:val="1B818F89"/>
    <w:rsid w:val="25E9B3C7"/>
    <w:rsid w:val="322BCE0A"/>
    <w:rsid w:val="3265C8CD"/>
    <w:rsid w:val="33F7AE66"/>
    <w:rsid w:val="39047F98"/>
    <w:rsid w:val="39088446"/>
    <w:rsid w:val="3E473468"/>
    <w:rsid w:val="405829C2"/>
    <w:rsid w:val="432D720A"/>
    <w:rsid w:val="53792DC3"/>
    <w:rsid w:val="55DAEA0C"/>
    <w:rsid w:val="5BE91063"/>
    <w:rsid w:val="5C8A5481"/>
    <w:rsid w:val="743B073F"/>
    <w:rsid w:val="7492000B"/>
    <w:rsid w:val="7B0100FD"/>
    <w:rsid w:val="7F61115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DF750"/>
  <w15:chartTrackingRefBased/>
  <w15:docId w15:val="{346E7DDB-152E-44EB-A82C-B0AADD6DF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712"/>
    <w:pPr>
      <w:spacing w:after="200" w:line="276" w:lineRule="auto"/>
    </w:pPr>
    <w:rPr>
      <w:rFonts w:ascii="Calibri" w:eastAsia="Calibri" w:hAnsi="Calibri" w:cs="Times New Roman"/>
    </w:rPr>
  </w:style>
  <w:style w:type="paragraph" w:styleId="Titre1">
    <w:name w:val="heading 1"/>
    <w:basedOn w:val="Normal"/>
    <w:next w:val="Normal"/>
    <w:link w:val="Titre1Car"/>
    <w:uiPriority w:val="9"/>
    <w:qFormat/>
    <w:rsid w:val="00912C1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artable">
    <w:name w:val="Cartable"/>
    <w:basedOn w:val="Normal"/>
    <w:qFormat/>
    <w:rsid w:val="00D00712"/>
    <w:pPr>
      <w:spacing w:line="480" w:lineRule="auto"/>
      <w:jc w:val="both"/>
    </w:pPr>
    <w:rPr>
      <w:rFonts w:ascii="Arial" w:hAnsi="Arial" w:cs="Arial"/>
      <w:sz w:val="40"/>
    </w:rPr>
  </w:style>
  <w:style w:type="paragraph" w:styleId="Paragraphedeliste">
    <w:name w:val="List Paragraph"/>
    <w:basedOn w:val="Normal"/>
    <w:uiPriority w:val="34"/>
    <w:qFormat/>
    <w:rsid w:val="00D00712"/>
    <w:pPr>
      <w:ind w:left="720"/>
      <w:contextualSpacing/>
    </w:pPr>
  </w:style>
  <w:style w:type="character" w:styleId="Lienhypertexte">
    <w:name w:val="Hyperlink"/>
    <w:basedOn w:val="Policepardfaut"/>
    <w:uiPriority w:val="99"/>
    <w:unhideWhenUsed/>
    <w:rsid w:val="00D00712"/>
    <w:rPr>
      <w:color w:val="0563C1" w:themeColor="hyperlink"/>
      <w:u w:val="single"/>
    </w:rPr>
  </w:style>
  <w:style w:type="character" w:styleId="Lienhypertextesuivivisit">
    <w:name w:val="FollowedHyperlink"/>
    <w:basedOn w:val="Policepardfaut"/>
    <w:uiPriority w:val="99"/>
    <w:semiHidden/>
    <w:unhideWhenUsed/>
    <w:rsid w:val="004C05F0"/>
    <w:rPr>
      <w:color w:val="954F72" w:themeColor="followedHyperlink"/>
      <w:u w:val="single"/>
    </w:rPr>
  </w:style>
  <w:style w:type="paragraph" w:styleId="NormalWeb">
    <w:name w:val="Normal (Web)"/>
    <w:basedOn w:val="Normal"/>
    <w:uiPriority w:val="99"/>
    <w:rsid w:val="002E0D80"/>
    <w:pPr>
      <w:spacing w:before="100" w:beforeAutospacing="1" w:after="100" w:afterAutospacing="1" w:line="240" w:lineRule="auto"/>
    </w:pPr>
    <w:rPr>
      <w:rFonts w:ascii="Times New Roman" w:eastAsia="Times New Roman" w:hAnsi="Times New Roman"/>
      <w:sz w:val="24"/>
      <w:szCs w:val="24"/>
      <w:lang w:eastAsia="fr-CA"/>
    </w:rPr>
  </w:style>
  <w:style w:type="table" w:styleId="Grilledutableau">
    <w:name w:val="Table Grid"/>
    <w:basedOn w:val="TableauNormal"/>
    <w:uiPriority w:val="39"/>
    <w:rsid w:val="00303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ypena">
    <w:name w:val="oypena"/>
    <w:basedOn w:val="Policepardfaut"/>
    <w:rsid w:val="0030318E"/>
  </w:style>
  <w:style w:type="paragraph" w:customStyle="1" w:styleId="cvgsua">
    <w:name w:val="cvgsua"/>
    <w:basedOn w:val="Normal"/>
    <w:rsid w:val="0030318E"/>
    <w:pPr>
      <w:spacing w:before="100" w:beforeAutospacing="1" w:after="100" w:afterAutospacing="1" w:line="240" w:lineRule="auto"/>
    </w:pPr>
    <w:rPr>
      <w:rFonts w:ascii="Times New Roman" w:eastAsia="Times New Roman" w:hAnsi="Times New Roman"/>
      <w:sz w:val="24"/>
      <w:szCs w:val="24"/>
      <w:lang w:eastAsia="fr-CA"/>
    </w:rPr>
  </w:style>
  <w:style w:type="character" w:customStyle="1" w:styleId="Titre1Car">
    <w:name w:val="Titre 1 Car"/>
    <w:basedOn w:val="Policepardfaut"/>
    <w:link w:val="Titre1"/>
    <w:uiPriority w:val="9"/>
    <w:rsid w:val="00912C16"/>
    <w:rPr>
      <w:rFonts w:asciiTheme="majorHAnsi" w:eastAsiaTheme="majorEastAsia" w:hAnsiTheme="majorHAnsi" w:cstheme="majorBidi"/>
      <w:color w:val="2E74B5" w:themeColor="accent1" w:themeShade="BF"/>
      <w:sz w:val="32"/>
      <w:szCs w:val="32"/>
    </w:rPr>
  </w:style>
  <w:style w:type="paragraph" w:styleId="Citationintense">
    <w:name w:val="Intense Quote"/>
    <w:basedOn w:val="Normal"/>
    <w:next w:val="Normal"/>
    <w:link w:val="CitationintenseCar"/>
    <w:uiPriority w:val="30"/>
    <w:qFormat/>
    <w:rsid w:val="00480FA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480FA6"/>
    <w:rPr>
      <w:rFonts w:ascii="Calibri" w:eastAsia="Calibri" w:hAnsi="Calibri" w:cs="Times New Roman"/>
      <w:i/>
      <w:iCs/>
      <w:color w:val="5B9BD5" w:themeColor="accent1"/>
    </w:rPr>
  </w:style>
  <w:style w:type="character" w:customStyle="1" w:styleId="UnresolvedMention">
    <w:name w:val="Unresolved Mention"/>
    <w:basedOn w:val="Policepardfaut"/>
    <w:uiPriority w:val="99"/>
    <w:semiHidden/>
    <w:unhideWhenUsed/>
    <w:rsid w:val="00D60B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955976">
      <w:bodyDiv w:val="1"/>
      <w:marLeft w:val="0"/>
      <w:marRight w:val="0"/>
      <w:marTop w:val="0"/>
      <w:marBottom w:val="0"/>
      <w:divBdr>
        <w:top w:val="none" w:sz="0" w:space="0" w:color="auto"/>
        <w:left w:val="none" w:sz="0" w:space="0" w:color="auto"/>
        <w:bottom w:val="none" w:sz="0" w:space="0" w:color="auto"/>
        <w:right w:val="none" w:sz="0" w:space="0" w:color="auto"/>
      </w:divBdr>
    </w:div>
    <w:div w:id="744765704">
      <w:bodyDiv w:val="1"/>
      <w:marLeft w:val="0"/>
      <w:marRight w:val="0"/>
      <w:marTop w:val="0"/>
      <w:marBottom w:val="0"/>
      <w:divBdr>
        <w:top w:val="none" w:sz="0" w:space="0" w:color="auto"/>
        <w:left w:val="none" w:sz="0" w:space="0" w:color="auto"/>
        <w:bottom w:val="none" w:sz="0" w:space="0" w:color="auto"/>
        <w:right w:val="none" w:sz="0" w:space="0" w:color="auto"/>
      </w:divBdr>
      <w:divsChild>
        <w:div w:id="205332280">
          <w:marLeft w:val="547"/>
          <w:marRight w:val="0"/>
          <w:marTop w:val="0"/>
          <w:marBottom w:val="0"/>
          <w:divBdr>
            <w:top w:val="none" w:sz="0" w:space="0" w:color="auto"/>
            <w:left w:val="none" w:sz="0" w:space="0" w:color="auto"/>
            <w:bottom w:val="none" w:sz="0" w:space="0" w:color="auto"/>
            <w:right w:val="none" w:sz="0" w:space="0" w:color="auto"/>
          </w:divBdr>
        </w:div>
      </w:divsChild>
    </w:div>
    <w:div w:id="970206515">
      <w:bodyDiv w:val="1"/>
      <w:marLeft w:val="0"/>
      <w:marRight w:val="0"/>
      <w:marTop w:val="0"/>
      <w:marBottom w:val="0"/>
      <w:divBdr>
        <w:top w:val="none" w:sz="0" w:space="0" w:color="auto"/>
        <w:left w:val="none" w:sz="0" w:space="0" w:color="auto"/>
        <w:bottom w:val="none" w:sz="0" w:space="0" w:color="auto"/>
        <w:right w:val="none" w:sz="0" w:space="0" w:color="auto"/>
      </w:divBdr>
    </w:div>
    <w:div w:id="1101801878">
      <w:bodyDiv w:val="1"/>
      <w:marLeft w:val="0"/>
      <w:marRight w:val="0"/>
      <w:marTop w:val="0"/>
      <w:marBottom w:val="0"/>
      <w:divBdr>
        <w:top w:val="none" w:sz="0" w:space="0" w:color="auto"/>
        <w:left w:val="none" w:sz="0" w:space="0" w:color="auto"/>
        <w:bottom w:val="none" w:sz="0" w:space="0" w:color="auto"/>
        <w:right w:val="none" w:sz="0" w:space="0" w:color="auto"/>
      </w:divBdr>
    </w:div>
    <w:div w:id="1246376073">
      <w:bodyDiv w:val="1"/>
      <w:marLeft w:val="0"/>
      <w:marRight w:val="0"/>
      <w:marTop w:val="0"/>
      <w:marBottom w:val="0"/>
      <w:divBdr>
        <w:top w:val="none" w:sz="0" w:space="0" w:color="auto"/>
        <w:left w:val="none" w:sz="0" w:space="0" w:color="auto"/>
        <w:bottom w:val="none" w:sz="0" w:space="0" w:color="auto"/>
        <w:right w:val="none" w:sz="0" w:space="0" w:color="auto"/>
      </w:divBdr>
    </w:div>
    <w:div w:id="1517620833">
      <w:bodyDiv w:val="1"/>
      <w:marLeft w:val="0"/>
      <w:marRight w:val="0"/>
      <w:marTop w:val="0"/>
      <w:marBottom w:val="0"/>
      <w:divBdr>
        <w:top w:val="none" w:sz="0" w:space="0" w:color="auto"/>
        <w:left w:val="none" w:sz="0" w:space="0" w:color="auto"/>
        <w:bottom w:val="none" w:sz="0" w:space="0" w:color="auto"/>
        <w:right w:val="none" w:sz="0" w:space="0" w:color="auto"/>
      </w:divBdr>
    </w:div>
    <w:div w:id="1610966828">
      <w:bodyDiv w:val="1"/>
      <w:marLeft w:val="0"/>
      <w:marRight w:val="0"/>
      <w:marTop w:val="0"/>
      <w:marBottom w:val="0"/>
      <w:divBdr>
        <w:top w:val="none" w:sz="0" w:space="0" w:color="auto"/>
        <w:left w:val="none" w:sz="0" w:space="0" w:color="auto"/>
        <w:bottom w:val="none" w:sz="0" w:space="0" w:color="auto"/>
        <w:right w:val="none" w:sz="0" w:space="0" w:color="auto"/>
      </w:divBdr>
    </w:div>
    <w:div w:id="212765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image" Target="media/image6.png"/><Relationship Id="rId26" Type="http://schemas.openxmlformats.org/officeDocument/2006/relationships/hyperlink" Target="https://view.genially.com/62cc43921f1a99001219eca6/interactive-content-modalites-sspm" TargetMode="Externa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hyperlink" Target="https://view.genially.com/62cc43921f1a99001219eca6/interactive-content-modalites-sspm" TargetMode="External"/><Relationship Id="rId17" Type="http://schemas.openxmlformats.org/officeDocument/2006/relationships/hyperlink" Target="https://www.canva.com/design/DAFGNZJnq9I/AmsNjARJNUeUa9n5jlsy0A/view?utm_content=DAFGNZJnq9I&amp;utm_campaign=designshare&amp;utm_medium=link2&amp;utm_source=uniquelinks&amp;utlId=he572fb7e71" TargetMode="External"/><Relationship Id="rId25" Type="http://schemas.openxmlformats.org/officeDocument/2006/relationships/hyperlink" Target="https://www.canva.com/design/DAFGNZJnq9I/AmsNjARJNUeUa9n5jlsy0A/view?utm_content=DAFGNZJnq9I&amp;utm_campaign=designshare&amp;utm_medium=link2&amp;utm_source=uniquelinks&amp;utlId=he572fb7e71"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ybersavoir.cssdm.gouv.qc.ca/inclusionscolaire/wp-content/uploads/sites/25/2024/12/Portrait-bulles-revision-JUIN-2024-1.pdf" TargetMode="External"/><Relationship Id="rId20" Type="http://schemas.openxmlformats.org/officeDocument/2006/relationships/hyperlink" Target="https://view.genially.com/62cc43921f1a99001219eca6/interactive-content-modalites-sspm" TargetMode="External"/><Relationship Id="rId29" Type="http://schemas.openxmlformats.org/officeDocument/2006/relationships/hyperlink" Target="https://cybersavoir.cssdm.gouv.qc.ca/inclusionscolaire/wp-content/uploads/sites/25/2024/12/Portrait-bulles-revision-JUIN-2024-1.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hyperlink" Target="https://csdma.sharepoint.com/sites/Adaptationscolaire2/Documents%20partages/Forms/AllItems.aspx?id=%2Fsites%2FAdaptationscolaire2%2FDocuments%20partages%2FGeneral%2FOutil%2Dplanification%2Dcoenseignement%5Fpr%C3%A9scolaire2%2Epdf&amp;parent=%2Fsites%2FAdaptationscolaire2%2FDocuments%20partages%2FGeneral&amp;p=true&amp;ga=1"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csdma.sharepoint.com/sites/Adaptationscolaire2/Documents%20partages/Forms/AllItems.aspx?id=%2Fsites%2FAdaptationscolaire2%2FDocuments%20partages%2FGeneral%2FPortrait%2Dbulles%20%20r%C3%A9vision%20JUIN%202024%2Epdf&amp;parent=%2Fsites%2FAdaptationscolaire2%2FDocuments%20partages%2FGeneral" TargetMode="External"/><Relationship Id="rId28" Type="http://schemas.openxmlformats.org/officeDocument/2006/relationships/hyperlink" Target="https://cybersavoir.cssdm.gouv.qc.ca/inclusionscolaire/plan-dintervention-2/" TargetMode="External"/><Relationship Id="rId10" Type="http://schemas.openxmlformats.org/officeDocument/2006/relationships/image" Target="media/image2.png"/><Relationship Id="rId19" Type="http://schemas.openxmlformats.org/officeDocument/2006/relationships/image" Target="media/image7.png"/><Relationship Id="rId31" Type="http://schemas.openxmlformats.org/officeDocument/2006/relationships/hyperlink" Target="https://cybersavoir.cssdm.gouv.qc.ca/inclusionscolaire/bilans-et-rapports/"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www.canva.com/design/DAFGNZJnq9I/AmsNjARJNUeUa9n5jlsy0A/view?utm_content=DAFGNZJnq9I&amp;utm_campaign=designshare&amp;utm_medium=link2&amp;utm_source=uniquelinks&amp;utlId=he572fb7e71" TargetMode="External"/><Relationship Id="rId22" Type="http://schemas.openxmlformats.org/officeDocument/2006/relationships/image" Target="media/image9.png"/><Relationship Id="rId27" Type="http://schemas.openxmlformats.org/officeDocument/2006/relationships/hyperlink" Target="https://view.genially.com/62cc43921f1a99001219eca6/interactive-content-modalites-sspm" TargetMode="External"/><Relationship Id="rId30" Type="http://schemas.openxmlformats.org/officeDocument/2006/relationships/hyperlink" Target="https://view.genially.com/62cc43921f1a99001219eca6/interactive-content-modalites-ssp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3bab282-3f3d-490c-9472-73925b41f10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055B5F9C757743B45F7CB52E5FEF1E" ma:contentTypeVersion="18" ma:contentTypeDescription="Crée un document." ma:contentTypeScope="" ma:versionID="df6b5f8d43dd2c59a2399c1584da817b">
  <xsd:schema xmlns:xsd="http://www.w3.org/2001/XMLSchema" xmlns:xs="http://www.w3.org/2001/XMLSchema" xmlns:p="http://schemas.microsoft.com/office/2006/metadata/properties" xmlns:ns3="3cb4f41e-cbec-4e4b-a3f0-4bae64ac5a4a" xmlns:ns4="73bab282-3f3d-490c-9472-73925b41f10f" targetNamespace="http://schemas.microsoft.com/office/2006/metadata/properties" ma:root="true" ma:fieldsID="9b9c625de5fd3ae42e24f852b4373619" ns3:_="" ns4:_="">
    <xsd:import namespace="3cb4f41e-cbec-4e4b-a3f0-4bae64ac5a4a"/>
    <xsd:import namespace="73bab282-3f3d-490c-9472-73925b41f10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b4f41e-cbec-4e4b-a3f0-4bae64ac5a4a"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element name="SharingHintHash" ma:index="10" nillable="true" ma:displayName="Partage du hachage d’indicateu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bab282-3f3d-490c-9472-73925b41f10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85C53-56CD-4407-9B1F-18247436E302}">
  <ds:schemaRefs>
    <ds:schemaRef ds:uri="73bab282-3f3d-490c-9472-73925b41f10f"/>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cb4f41e-cbec-4e4b-a3f0-4bae64ac5a4a"/>
    <ds:schemaRef ds:uri="http://www.w3.org/XML/1998/namespace"/>
    <ds:schemaRef ds:uri="http://purl.org/dc/dcmitype/"/>
  </ds:schemaRefs>
</ds:datastoreItem>
</file>

<file path=customXml/itemProps2.xml><?xml version="1.0" encoding="utf-8"?>
<ds:datastoreItem xmlns:ds="http://schemas.openxmlformats.org/officeDocument/2006/customXml" ds:itemID="{D8FC29E2-6116-4577-91D3-B78E78AC6312}">
  <ds:schemaRefs>
    <ds:schemaRef ds:uri="http://schemas.microsoft.com/sharepoint/v3/contenttype/forms"/>
  </ds:schemaRefs>
</ds:datastoreItem>
</file>

<file path=customXml/itemProps3.xml><?xml version="1.0" encoding="utf-8"?>
<ds:datastoreItem xmlns:ds="http://schemas.openxmlformats.org/officeDocument/2006/customXml" ds:itemID="{EAC0C49C-1823-4896-A57B-D31B46EC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b4f41e-cbec-4e4b-a3f0-4bae64ac5a4a"/>
    <ds:schemaRef ds:uri="73bab282-3f3d-490c-9472-73925b41f1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9823E0-A31A-4E8A-862B-04949C50C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9</Pages>
  <Words>1692</Words>
  <Characters>9310</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Commission scolaire de Montréal</Company>
  <LinksUpToDate>false</LinksUpToDate>
  <CharactersWithSpaces>10981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Desjardins-Saey Elizabeth</dc:creator>
  <cp:keywords/>
  <dc:description/>
  <cp:lastModifiedBy>Desjardins-Saey Elizabeth</cp:lastModifiedBy>
  <cp:revision>9</cp:revision>
  <dcterms:created xsi:type="dcterms:W3CDTF">2025-06-20T15:36:00Z</dcterms:created>
  <dcterms:modified xsi:type="dcterms:W3CDTF">2025-06-20T18:17:00Z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0x01010065055B5F9C757743B45F7CB52E5FEF1E</vt:lpwstr>
  </property>
  <property fmtid="{D5CDD505-2E9C-101B-9397-08002B2CF9AE}" pid="3" name="MediaServiceImageTags">
    <vt:lpwstr/>
  </property>
</Properties>
</file>