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D68C" w14:textId="0EFF2658" w:rsidR="00675515" w:rsidRPr="001B695C" w:rsidRDefault="00E67A8B" w:rsidP="001B695C">
      <w:pPr>
        <w:spacing w:after="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Portrait</w:t>
      </w:r>
      <w:bookmarkStart w:id="0" w:name="_GoBack"/>
      <w:bookmarkEnd w:id="0"/>
      <w:r w:rsidR="001B695C" w:rsidRPr="001B695C">
        <w:rPr>
          <w:rFonts w:ascii="Century Gothic" w:hAnsi="Century Gothic"/>
          <w:b/>
          <w:sz w:val="40"/>
          <w:szCs w:val="40"/>
        </w:rPr>
        <w:t xml:space="preserve"> de l’élève</w:t>
      </w:r>
    </w:p>
    <w:p w14:paraId="208F976C" w14:textId="77777777" w:rsidR="001B695C" w:rsidRPr="001B695C" w:rsidRDefault="001B695C" w:rsidP="001B695C">
      <w:pPr>
        <w:spacing w:after="0"/>
        <w:jc w:val="center"/>
        <w:rPr>
          <w:rFonts w:ascii="Century Gothic" w:hAnsi="Century Gothic"/>
          <w:b/>
          <w:sz w:val="40"/>
          <w:szCs w:val="40"/>
        </w:rPr>
      </w:pPr>
      <w:r w:rsidRPr="001B695C">
        <w:rPr>
          <w:rFonts w:ascii="Century Gothic" w:hAnsi="Century Gothic"/>
          <w:b/>
          <w:sz w:val="40"/>
          <w:szCs w:val="40"/>
        </w:rPr>
        <w:t>Visée autodétermination</w:t>
      </w:r>
    </w:p>
    <w:p w14:paraId="3FB0C6B4" w14:textId="77777777" w:rsidR="001B695C" w:rsidRPr="00C36167" w:rsidRDefault="001B695C" w:rsidP="001B695C">
      <w:pPr>
        <w:spacing w:after="0"/>
        <w:jc w:val="center"/>
        <w:rPr>
          <w:rFonts w:ascii="Century Gothic" w:hAnsi="Century Gothic"/>
          <w:sz w:val="24"/>
          <w:szCs w:val="4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24"/>
        <w:gridCol w:w="8078"/>
        <w:gridCol w:w="850"/>
        <w:gridCol w:w="2934"/>
      </w:tblGrid>
      <w:tr w:rsidR="001B695C" w:rsidRPr="001B695C" w14:paraId="2537052A" w14:textId="77777777" w:rsidTr="00A55620">
        <w:trPr>
          <w:trHeight w:val="391"/>
        </w:trPr>
        <w:tc>
          <w:tcPr>
            <w:tcW w:w="759" w:type="pct"/>
            <w:vAlign w:val="center"/>
          </w:tcPr>
          <w:p w14:paraId="7BC3B144" w14:textId="77777777" w:rsidR="001B695C" w:rsidRPr="001B695C" w:rsidRDefault="001B695C" w:rsidP="001B695C">
            <w:pPr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4"/>
                <w:szCs w:val="40"/>
              </w:rPr>
              <w:t>Nom de l’élève</w:t>
            </w:r>
          </w:p>
        </w:tc>
        <w:tc>
          <w:tcPr>
            <w:tcW w:w="2888" w:type="pct"/>
            <w:vAlign w:val="center"/>
          </w:tcPr>
          <w:p w14:paraId="1D7481A7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  <w:tc>
          <w:tcPr>
            <w:tcW w:w="304" w:type="pct"/>
            <w:vAlign w:val="center"/>
          </w:tcPr>
          <w:p w14:paraId="199EB890" w14:textId="77777777" w:rsidR="001B695C" w:rsidRPr="001B695C" w:rsidRDefault="001B695C" w:rsidP="001B695C">
            <w:pPr>
              <w:rPr>
                <w:rFonts w:ascii="Century Gothic" w:hAnsi="Century Gothic"/>
                <w:b/>
                <w:sz w:val="24"/>
                <w:szCs w:val="40"/>
              </w:rPr>
            </w:pPr>
            <w:r w:rsidRPr="001B695C">
              <w:rPr>
                <w:rFonts w:ascii="Century Gothic" w:hAnsi="Century Gothic"/>
                <w:b/>
                <w:sz w:val="24"/>
                <w:szCs w:val="40"/>
              </w:rPr>
              <w:t>Date</w:t>
            </w:r>
          </w:p>
        </w:tc>
        <w:tc>
          <w:tcPr>
            <w:tcW w:w="1049" w:type="pct"/>
            <w:vAlign w:val="center"/>
          </w:tcPr>
          <w:p w14:paraId="791B3E6E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</w:tbl>
    <w:p w14:paraId="4ACDD1D5" w14:textId="77777777" w:rsidR="001B695C" w:rsidRPr="00C36167" w:rsidRDefault="001B695C" w:rsidP="001B695C">
      <w:pPr>
        <w:spacing w:after="0"/>
        <w:rPr>
          <w:sz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64"/>
        <w:gridCol w:w="10022"/>
      </w:tblGrid>
      <w:tr w:rsidR="001B695C" w:rsidRPr="001B695C" w14:paraId="7AC9EFF2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54F7AD59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Caractéristiques associées au diagnostic</w:t>
            </w:r>
          </w:p>
        </w:tc>
        <w:tc>
          <w:tcPr>
            <w:tcW w:w="3583" w:type="pct"/>
            <w:vAlign w:val="center"/>
          </w:tcPr>
          <w:p w14:paraId="3CC2086C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65A8F5CC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30071984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Caractéristiques liées aux situations de handicap</w:t>
            </w:r>
          </w:p>
        </w:tc>
        <w:tc>
          <w:tcPr>
            <w:tcW w:w="3583" w:type="pct"/>
            <w:vAlign w:val="center"/>
          </w:tcPr>
          <w:p w14:paraId="1B6AA782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70B39827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1DEA8F91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Stade développemental</w:t>
            </w:r>
          </w:p>
        </w:tc>
        <w:tc>
          <w:tcPr>
            <w:tcW w:w="3583" w:type="pct"/>
            <w:vAlign w:val="center"/>
          </w:tcPr>
          <w:p w14:paraId="4A927C33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2021C47D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34E0F206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Particularités de la communication</w:t>
            </w:r>
          </w:p>
        </w:tc>
        <w:tc>
          <w:tcPr>
            <w:tcW w:w="3583" w:type="pct"/>
            <w:vAlign w:val="center"/>
          </w:tcPr>
          <w:p w14:paraId="34B1B2B6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5CC9B695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4A7BB71E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Manifestations comportementales significatives</w:t>
            </w:r>
          </w:p>
        </w:tc>
        <w:tc>
          <w:tcPr>
            <w:tcW w:w="3583" w:type="pct"/>
            <w:vAlign w:val="center"/>
          </w:tcPr>
          <w:p w14:paraId="072CCD39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529505E5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416E58C8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Socialisation et interactions avec l’environnement</w:t>
            </w:r>
          </w:p>
        </w:tc>
        <w:tc>
          <w:tcPr>
            <w:tcW w:w="3583" w:type="pct"/>
            <w:vAlign w:val="center"/>
          </w:tcPr>
          <w:p w14:paraId="4150C4A7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67211A99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3A100A1E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Personnalité</w:t>
            </w:r>
          </w:p>
        </w:tc>
        <w:tc>
          <w:tcPr>
            <w:tcW w:w="3583" w:type="pct"/>
            <w:vAlign w:val="center"/>
          </w:tcPr>
          <w:p w14:paraId="1460F845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  <w:tr w:rsidR="001B695C" w:rsidRPr="001B695C" w14:paraId="5BC74AE5" w14:textId="77777777" w:rsidTr="00C36167">
        <w:trPr>
          <w:trHeight w:val="850"/>
        </w:trPr>
        <w:tc>
          <w:tcPr>
            <w:tcW w:w="1417" w:type="pct"/>
            <w:vAlign w:val="center"/>
          </w:tcPr>
          <w:p w14:paraId="7C064DE0" w14:textId="77777777" w:rsidR="001B695C" w:rsidRPr="001B695C" w:rsidRDefault="001B695C" w:rsidP="001B695C">
            <w:pPr>
              <w:jc w:val="center"/>
              <w:rPr>
                <w:rFonts w:ascii="Century Gothic" w:hAnsi="Century Gothic"/>
                <w:b/>
                <w:sz w:val="28"/>
                <w:szCs w:val="40"/>
              </w:rPr>
            </w:pPr>
            <w:r w:rsidRPr="001B695C">
              <w:rPr>
                <w:rFonts w:ascii="Century Gothic" w:hAnsi="Century Gothic"/>
                <w:b/>
                <w:sz w:val="28"/>
                <w:szCs w:val="40"/>
              </w:rPr>
              <w:t>Manifestations d’autodétermination</w:t>
            </w:r>
          </w:p>
        </w:tc>
        <w:tc>
          <w:tcPr>
            <w:tcW w:w="3583" w:type="pct"/>
            <w:vAlign w:val="center"/>
          </w:tcPr>
          <w:p w14:paraId="18E6729A" w14:textId="77777777" w:rsidR="001B695C" w:rsidRPr="001B695C" w:rsidRDefault="001B695C" w:rsidP="001B695C">
            <w:pPr>
              <w:rPr>
                <w:rFonts w:ascii="Century Gothic" w:hAnsi="Century Gothic"/>
                <w:sz w:val="24"/>
                <w:szCs w:val="40"/>
              </w:rPr>
            </w:pPr>
          </w:p>
        </w:tc>
      </w:tr>
    </w:tbl>
    <w:p w14:paraId="079121F0" w14:textId="77777777" w:rsidR="001B695C" w:rsidRPr="00C36167" w:rsidRDefault="001B695C" w:rsidP="00C36167">
      <w:pPr>
        <w:spacing w:after="0"/>
        <w:rPr>
          <w:rFonts w:ascii="Century Gothic" w:hAnsi="Century Gothic"/>
          <w:sz w:val="2"/>
          <w:szCs w:val="40"/>
        </w:rPr>
      </w:pPr>
    </w:p>
    <w:sectPr w:rsidR="001B695C" w:rsidRPr="00C36167" w:rsidSect="001B695C">
      <w:headerReference w:type="default" r:id="rId9"/>
      <w:footerReference w:type="default" r:id="rId10"/>
      <w:pgSz w:w="15840" w:h="12240" w:orient="landscape"/>
      <w:pgMar w:top="1080" w:right="993" w:bottom="1080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EA91F" w14:textId="77777777" w:rsidR="001B695C" w:rsidRDefault="001B695C" w:rsidP="001B695C">
      <w:pPr>
        <w:spacing w:after="0" w:line="240" w:lineRule="auto"/>
      </w:pPr>
      <w:r>
        <w:separator/>
      </w:r>
    </w:p>
  </w:endnote>
  <w:endnote w:type="continuationSeparator" w:id="0">
    <w:p w14:paraId="01A9C933" w14:textId="77777777" w:rsidR="001B695C" w:rsidRDefault="001B695C" w:rsidP="001B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fraSSK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F3ECE" w14:textId="5A70A276" w:rsidR="005738FA" w:rsidRPr="005738FA" w:rsidRDefault="005738FA" w:rsidP="005738FA">
    <w:pPr>
      <w:spacing w:after="0"/>
      <w:rPr>
        <w:rFonts w:ascii="Century Gothic" w:hAnsi="Century Gothic"/>
        <w:sz w:val="20"/>
      </w:rPr>
    </w:pPr>
    <w:r w:rsidRPr="005738FA">
      <w:rPr>
        <w:rFonts w:ascii="Century Gothic" w:hAnsi="Century Gothic"/>
        <w:sz w:val="20"/>
      </w:rPr>
      <w:t>Inspiré de Martin Caouette et Catherine Charrette, Approfondir ses interventions d’autodétermination DI/TSA,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8FBC" w14:textId="77777777" w:rsidR="001B695C" w:rsidRDefault="001B695C" w:rsidP="001B695C">
      <w:pPr>
        <w:spacing w:after="0" w:line="240" w:lineRule="auto"/>
      </w:pPr>
      <w:r>
        <w:separator/>
      </w:r>
    </w:p>
  </w:footnote>
  <w:footnote w:type="continuationSeparator" w:id="0">
    <w:p w14:paraId="70A14935" w14:textId="77777777" w:rsidR="001B695C" w:rsidRDefault="001B695C" w:rsidP="001B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5E87" w14:textId="77777777" w:rsidR="001B695C" w:rsidRPr="00090C3F" w:rsidRDefault="001B695C" w:rsidP="001B695C">
    <w:pPr>
      <w:spacing w:after="0" w:line="240" w:lineRule="auto"/>
      <w:jc w:val="right"/>
      <w:rPr>
        <w:rFonts w:ascii="ZafraSSK" w:eastAsia="Times" w:hAnsi="ZafraSSK" w:cs="Times New Roman"/>
        <w:sz w:val="18"/>
        <w:szCs w:val="20"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3CFCFF05" wp14:editId="50D03FCD">
          <wp:simplePos x="0" y="0"/>
          <wp:positionH relativeFrom="column">
            <wp:posOffset>-44450</wp:posOffset>
          </wp:positionH>
          <wp:positionV relativeFrom="paragraph">
            <wp:posOffset>-90805</wp:posOffset>
          </wp:positionV>
          <wp:extent cx="1800225" cy="981075"/>
          <wp:effectExtent l="0" t="0" r="9525" b="9525"/>
          <wp:wrapNone/>
          <wp:docPr id="1" name="Image 1" descr="Sans%20titre%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%20titre%2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C3F">
      <w:rPr>
        <w:rFonts w:ascii="ZafraSSK" w:eastAsia="Times" w:hAnsi="ZafraSSK" w:cs="Times New Roman"/>
        <w:sz w:val="18"/>
        <w:szCs w:val="20"/>
        <w:lang w:eastAsia="fr-CA"/>
      </w:rPr>
      <w:t>École Saint-Pierre-Apôtre</w:t>
    </w:r>
  </w:p>
  <w:p w14:paraId="6D280C0D" w14:textId="77777777" w:rsidR="001B695C" w:rsidRPr="00090C3F" w:rsidRDefault="001B695C" w:rsidP="001B695C">
    <w:pPr>
      <w:spacing w:after="0" w:line="240" w:lineRule="auto"/>
      <w:jc w:val="right"/>
      <w:rPr>
        <w:rFonts w:ascii="ZafraSSK" w:eastAsia="Times" w:hAnsi="ZafraSSK" w:cs="Times New Roman"/>
        <w:sz w:val="18"/>
        <w:szCs w:val="20"/>
        <w:lang w:eastAsia="fr-CA"/>
      </w:rPr>
    </w:pPr>
    <w:r w:rsidRPr="00090C3F">
      <w:rPr>
        <w:rFonts w:ascii="ZafraSSK" w:eastAsia="Times" w:hAnsi="ZafraSSK" w:cs="Times New Roman"/>
        <w:sz w:val="18"/>
        <w:szCs w:val="20"/>
        <w:lang w:eastAsia="fr-CA"/>
      </w:rPr>
      <w:t>8550, rue Clark</w:t>
    </w:r>
  </w:p>
  <w:p w14:paraId="3463329A" w14:textId="77777777" w:rsidR="001B695C" w:rsidRPr="00090C3F" w:rsidRDefault="001B695C" w:rsidP="001B695C">
    <w:pPr>
      <w:spacing w:after="0" w:line="240" w:lineRule="auto"/>
      <w:jc w:val="right"/>
      <w:rPr>
        <w:rFonts w:ascii="ZafraSSK" w:eastAsia="Times" w:hAnsi="ZafraSSK" w:cs="Times New Roman"/>
        <w:sz w:val="18"/>
        <w:szCs w:val="20"/>
        <w:lang w:eastAsia="fr-CA"/>
      </w:rPr>
    </w:pPr>
    <w:r w:rsidRPr="00090C3F">
      <w:rPr>
        <w:rFonts w:ascii="ZafraSSK" w:eastAsia="Times" w:hAnsi="ZafraSSK" w:cs="Times New Roman"/>
        <w:sz w:val="18"/>
        <w:szCs w:val="20"/>
        <w:lang w:eastAsia="fr-CA"/>
      </w:rPr>
      <w:t>Montréal, (Québec) H2P 2N7</w:t>
    </w:r>
  </w:p>
  <w:p w14:paraId="5C991CBA" w14:textId="77777777" w:rsidR="001B695C" w:rsidRPr="00090C3F" w:rsidRDefault="001B695C" w:rsidP="001B695C">
    <w:pPr>
      <w:spacing w:after="0" w:line="240" w:lineRule="auto"/>
      <w:jc w:val="right"/>
      <w:rPr>
        <w:rFonts w:ascii="ZafraSSK" w:eastAsia="Times" w:hAnsi="ZafraSSK" w:cs="Times New Roman"/>
        <w:sz w:val="18"/>
        <w:szCs w:val="20"/>
        <w:lang w:eastAsia="fr-CA"/>
      </w:rPr>
    </w:pPr>
    <w:r w:rsidRPr="00090C3F">
      <w:rPr>
        <w:rFonts w:ascii="ZafraSSK" w:eastAsia="Times" w:hAnsi="ZafraSSK" w:cs="Times New Roman"/>
        <w:sz w:val="18"/>
        <w:szCs w:val="20"/>
        <w:lang w:eastAsia="fr-CA"/>
      </w:rPr>
      <w:t xml:space="preserve">Téléphone : (514) 596-4318    </w:t>
    </w:r>
  </w:p>
  <w:p w14:paraId="78F00327" w14:textId="77777777" w:rsidR="001B695C" w:rsidRDefault="001B69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5C"/>
    <w:rsid w:val="001B695C"/>
    <w:rsid w:val="005738FA"/>
    <w:rsid w:val="00675515"/>
    <w:rsid w:val="00A55620"/>
    <w:rsid w:val="00C36167"/>
    <w:rsid w:val="00E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9431"/>
  <w15:chartTrackingRefBased/>
  <w15:docId w15:val="{B492CBFF-07DA-4F8B-B5FD-41E10420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69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95C"/>
  </w:style>
  <w:style w:type="paragraph" w:styleId="Pieddepage">
    <w:name w:val="footer"/>
    <w:basedOn w:val="Normal"/>
    <w:link w:val="PieddepageCar"/>
    <w:uiPriority w:val="99"/>
    <w:unhideWhenUsed/>
    <w:rsid w:val="001B69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FE398-CD95-47CE-967D-FB4DCA838258}"/>
</file>

<file path=customXml/itemProps2.xml><?xml version="1.0" encoding="utf-8"?>
<ds:datastoreItem xmlns:ds="http://schemas.openxmlformats.org/officeDocument/2006/customXml" ds:itemID="{A1C6AB41-18CF-448B-9A75-41A6C33F9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1637A-B386-4F48-BBA0-6793A50F4DC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ddef50-07c7-44e5-a800-353c0bd016f9"/>
    <ds:schemaRef ds:uri="1894733c-8229-40a4-ab22-76dfa3e9cd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4</cp:revision>
  <dcterms:created xsi:type="dcterms:W3CDTF">2021-04-22T14:45:00Z</dcterms:created>
  <dcterms:modified xsi:type="dcterms:W3CDTF">2021-04-22T18:06:00Z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