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B5" w:rsidRDefault="00494894" w:rsidP="00D10CB5">
      <w:pPr>
        <w:pStyle w:val="Titre1"/>
        <w:spacing w:line="240" w:lineRule="auto"/>
        <w:jc w:val="center"/>
      </w:pPr>
      <w:r>
        <w:t xml:space="preserve">Grille </w:t>
      </w:r>
      <w:r w:rsidR="00D43C7D">
        <w:t>de communication</w:t>
      </w:r>
      <w:r w:rsidR="00D10CB5">
        <w:t xml:space="preserve"> : </w:t>
      </w:r>
      <w:r>
        <w:t>Techniques et instrumentation</w:t>
      </w:r>
    </w:p>
    <w:p w:rsidR="00382281" w:rsidRDefault="00382281" w:rsidP="00D10CB5">
      <w:pPr>
        <w:spacing w:line="240" w:lineRule="auto"/>
      </w:pPr>
    </w:p>
    <w:p w:rsidR="00494894" w:rsidRPr="00382281" w:rsidRDefault="00D43C7D" w:rsidP="00D10CB5">
      <w:pPr>
        <w:spacing w:line="240" w:lineRule="auto"/>
        <w:rPr>
          <w:sz w:val="20"/>
          <w:szCs w:val="20"/>
        </w:rPr>
      </w:pPr>
      <w:r w:rsidRPr="00382281">
        <w:rPr>
          <w:sz w:val="20"/>
          <w:szCs w:val="20"/>
        </w:rPr>
        <w:t>Cette</w:t>
      </w:r>
      <w:r w:rsidR="00B468F2" w:rsidRPr="00382281">
        <w:rPr>
          <w:sz w:val="20"/>
          <w:szCs w:val="20"/>
        </w:rPr>
        <w:t xml:space="preserve"> grille est </w:t>
      </w:r>
      <w:r w:rsidR="00CD67EF" w:rsidRPr="00382281">
        <w:rPr>
          <w:sz w:val="20"/>
          <w:szCs w:val="20"/>
        </w:rPr>
        <w:t>utilisée</w:t>
      </w:r>
      <w:r w:rsidR="00B468F2" w:rsidRPr="00382281">
        <w:rPr>
          <w:sz w:val="20"/>
          <w:szCs w:val="20"/>
        </w:rPr>
        <w:t xml:space="preserve"> pour </w:t>
      </w:r>
      <w:r w:rsidRPr="00382281">
        <w:rPr>
          <w:b/>
          <w:sz w:val="20"/>
          <w:szCs w:val="20"/>
        </w:rPr>
        <w:t>compiler</w:t>
      </w:r>
      <w:r w:rsidR="00DA05AF" w:rsidRPr="00382281">
        <w:rPr>
          <w:sz w:val="20"/>
          <w:szCs w:val="20"/>
        </w:rPr>
        <w:t xml:space="preserve"> les observations faites lors de plusieurs </w:t>
      </w:r>
      <w:r w:rsidRPr="00382281">
        <w:rPr>
          <w:sz w:val="20"/>
          <w:szCs w:val="20"/>
        </w:rPr>
        <w:t>activités d’</w:t>
      </w:r>
      <w:r w:rsidR="00AE0429" w:rsidRPr="00382281">
        <w:rPr>
          <w:sz w:val="20"/>
          <w:szCs w:val="20"/>
        </w:rPr>
        <w:t>apprentissage</w:t>
      </w:r>
      <w:r w:rsidR="00B468F2" w:rsidRPr="00382281">
        <w:rPr>
          <w:sz w:val="20"/>
          <w:szCs w:val="20"/>
        </w:rPr>
        <w:t xml:space="preserve"> </w:t>
      </w:r>
      <w:r w:rsidR="00AE0429" w:rsidRPr="00382281">
        <w:rPr>
          <w:sz w:val="20"/>
          <w:szCs w:val="20"/>
        </w:rPr>
        <w:t>ou de SAÉ impliquant l’utilisation d’outils ou d’instruments</w:t>
      </w:r>
      <w:r w:rsidR="00382281" w:rsidRPr="00382281">
        <w:rPr>
          <w:sz w:val="20"/>
          <w:szCs w:val="20"/>
        </w:rPr>
        <w:t xml:space="preserve"> (voir fiche d’observation des techniques)</w:t>
      </w:r>
      <w:r w:rsidR="00AE0429" w:rsidRPr="00382281">
        <w:rPr>
          <w:sz w:val="20"/>
          <w:szCs w:val="20"/>
        </w:rPr>
        <w:t>. Elle est basée sur les</w:t>
      </w:r>
      <w:r w:rsidR="00B468F2" w:rsidRPr="00382281">
        <w:rPr>
          <w:sz w:val="20"/>
          <w:szCs w:val="20"/>
        </w:rPr>
        <w:t xml:space="preserve"> critères d’évaluation suivants : </w:t>
      </w:r>
      <w:r w:rsidR="00CD6F9F" w:rsidRPr="00382281">
        <w:rPr>
          <w:b/>
          <w:sz w:val="20"/>
          <w:szCs w:val="20"/>
        </w:rPr>
        <w:t>maitrise des connaissances ciblées par la progression des apprentissages</w:t>
      </w:r>
      <w:r w:rsidR="00CD6F9F" w:rsidRPr="00382281">
        <w:rPr>
          <w:sz w:val="20"/>
          <w:szCs w:val="20"/>
        </w:rPr>
        <w:t xml:space="preserve">, </w:t>
      </w:r>
      <w:r w:rsidR="00CD6F9F" w:rsidRPr="00382281">
        <w:rPr>
          <w:b/>
          <w:sz w:val="20"/>
          <w:szCs w:val="20"/>
        </w:rPr>
        <w:t>mise en œuvre d’une démarche approprié</w:t>
      </w:r>
      <w:r w:rsidR="00CD6F9F" w:rsidRPr="00382281">
        <w:rPr>
          <w:sz w:val="20"/>
          <w:szCs w:val="20"/>
        </w:rPr>
        <w:t xml:space="preserve">e et </w:t>
      </w:r>
      <w:r w:rsidR="00CD6F9F" w:rsidRPr="00382281">
        <w:rPr>
          <w:b/>
          <w:sz w:val="20"/>
          <w:szCs w:val="20"/>
        </w:rPr>
        <w:t>utilisation appropriée d’instruments, d’outils ou de techniques</w:t>
      </w:r>
      <w:r w:rsidR="00CD6F9F" w:rsidRPr="00382281">
        <w:rPr>
          <w:sz w:val="20"/>
          <w:szCs w:val="20"/>
        </w:rPr>
        <w:t>. L’utilisation de cette grille vise à identifier les défis personnels que les élèves devront relever afin de pouvoir les aider à y parvenir.</w:t>
      </w:r>
      <w:r w:rsidR="000336AD" w:rsidRPr="00382281">
        <w:rPr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5"/>
        <w:gridCol w:w="2188"/>
        <w:gridCol w:w="2190"/>
        <w:gridCol w:w="2190"/>
        <w:gridCol w:w="2190"/>
      </w:tblGrid>
      <w:tr w:rsidR="00B00923" w:rsidTr="001401B9">
        <w:tc>
          <w:tcPr>
            <w:tcW w:w="1585" w:type="dxa"/>
            <w:tcBorders>
              <w:top w:val="nil"/>
              <w:left w:val="nil"/>
            </w:tcBorders>
          </w:tcPr>
          <w:p w:rsidR="002748B1" w:rsidRPr="003B550D" w:rsidRDefault="002748B1" w:rsidP="003B550D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2748B1" w:rsidRPr="003B550D" w:rsidRDefault="003B550D" w:rsidP="003B55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190" w:type="dxa"/>
          </w:tcPr>
          <w:p w:rsidR="002748B1" w:rsidRPr="003B550D" w:rsidRDefault="003B550D" w:rsidP="003B55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190" w:type="dxa"/>
          </w:tcPr>
          <w:p w:rsidR="002748B1" w:rsidRPr="003B550D" w:rsidRDefault="003B550D" w:rsidP="003B55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90" w:type="dxa"/>
          </w:tcPr>
          <w:p w:rsidR="002748B1" w:rsidRPr="003B550D" w:rsidRDefault="003B550D" w:rsidP="003B55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00923" w:rsidTr="001401B9">
        <w:tc>
          <w:tcPr>
            <w:tcW w:w="1585" w:type="dxa"/>
          </w:tcPr>
          <w:p w:rsidR="00CD67EF" w:rsidRPr="00CD67EF" w:rsidRDefault="00CD67EF" w:rsidP="00494894">
            <w:pPr>
              <w:rPr>
                <w:b/>
              </w:rPr>
            </w:pPr>
            <w:r w:rsidRPr="00CD67EF">
              <w:rPr>
                <w:b/>
              </w:rPr>
              <w:t>Apprentissage de la sécurité</w:t>
            </w:r>
          </w:p>
        </w:tc>
        <w:tc>
          <w:tcPr>
            <w:tcW w:w="2188" w:type="dxa"/>
          </w:tcPr>
          <w:p w:rsidR="00CD67EF" w:rsidRDefault="00CD67EF" w:rsidP="00494894">
            <w:r>
              <w:t xml:space="preserve">L’élève a toujours </w:t>
            </w:r>
            <w:r w:rsidR="00382281">
              <w:t xml:space="preserve">eu </w:t>
            </w:r>
            <w:r>
              <w:t>des comportements sécuritaires.</w:t>
            </w:r>
          </w:p>
        </w:tc>
        <w:tc>
          <w:tcPr>
            <w:tcW w:w="2190" w:type="dxa"/>
          </w:tcPr>
          <w:p w:rsidR="00CD67EF" w:rsidRDefault="00CD67EF" w:rsidP="00382281">
            <w:r>
              <w:t xml:space="preserve">L’élève a </w:t>
            </w:r>
            <w:r w:rsidR="00382281">
              <w:t xml:space="preserve">eu </w:t>
            </w:r>
            <w:r>
              <w:t>des comportements sécuritaires la plupart du temps. Ses comportements n</w:t>
            </w:r>
            <w:r w:rsidR="00D10CB5">
              <w:t xml:space="preserve">on sécuritaires </w:t>
            </w:r>
            <w:r w:rsidR="00382281">
              <w:t>n’étaient</w:t>
            </w:r>
            <w:r w:rsidR="00D10CB5">
              <w:t xml:space="preserve"> pas</w:t>
            </w:r>
            <w:r>
              <w:t xml:space="preserve"> dangereux.</w:t>
            </w:r>
          </w:p>
        </w:tc>
        <w:tc>
          <w:tcPr>
            <w:tcW w:w="2190" w:type="dxa"/>
          </w:tcPr>
          <w:p w:rsidR="00CD67EF" w:rsidRDefault="00CD67EF" w:rsidP="00CD67EF">
            <w:r>
              <w:t xml:space="preserve">L’élève a </w:t>
            </w:r>
            <w:r w:rsidR="00382281">
              <w:t xml:space="preserve">eu </w:t>
            </w:r>
            <w:r>
              <w:t>des comportements sécuritaires la plupart du temps</w:t>
            </w:r>
            <w:r w:rsidR="00D10CB5">
              <w:t xml:space="preserve">, mais a </w:t>
            </w:r>
            <w:r w:rsidR="00382281">
              <w:t xml:space="preserve">eu </w:t>
            </w:r>
            <w:r w:rsidR="00D10CB5">
              <w:t xml:space="preserve">un ou des </w:t>
            </w:r>
            <w:r>
              <w:t xml:space="preserve">comportements </w:t>
            </w:r>
            <w:r w:rsidR="00D10CB5">
              <w:t>dangereux</w:t>
            </w:r>
            <w:r>
              <w:t>.</w:t>
            </w:r>
          </w:p>
          <w:p w:rsidR="00CD67EF" w:rsidRDefault="00CD67EF" w:rsidP="00CD67EF">
            <w:pPr>
              <w:jc w:val="center"/>
            </w:pPr>
            <w:proofErr w:type="gramStart"/>
            <w:r>
              <w:t>OU</w:t>
            </w:r>
            <w:proofErr w:type="gramEnd"/>
          </w:p>
          <w:p w:rsidR="00CD67EF" w:rsidRDefault="00CD67EF" w:rsidP="00382281">
            <w:r>
              <w:t xml:space="preserve">L’élève a </w:t>
            </w:r>
            <w:r w:rsidR="00382281">
              <w:t xml:space="preserve">eu </w:t>
            </w:r>
            <w:r>
              <w:t>plusieurs comportements non sé</w:t>
            </w:r>
            <w:r w:rsidR="00D10CB5">
              <w:t>curitaires qui n</w:t>
            </w:r>
            <w:r w:rsidR="00382281">
              <w:t>’étaient</w:t>
            </w:r>
            <w:r w:rsidR="00D10CB5">
              <w:t xml:space="preserve"> pas </w:t>
            </w:r>
            <w:r>
              <w:t>dangereux.</w:t>
            </w:r>
          </w:p>
        </w:tc>
        <w:tc>
          <w:tcPr>
            <w:tcW w:w="2190" w:type="dxa"/>
          </w:tcPr>
          <w:p w:rsidR="00CD67EF" w:rsidRDefault="00CD67EF" w:rsidP="00494894">
            <w:r>
              <w:t xml:space="preserve">L’élève a </w:t>
            </w:r>
            <w:r w:rsidR="00382281">
              <w:t xml:space="preserve">eu </w:t>
            </w:r>
            <w:r>
              <w:t>des comportements non sécuritaires la plupart du temps.</w:t>
            </w:r>
          </w:p>
        </w:tc>
      </w:tr>
      <w:tr w:rsidR="00B00923" w:rsidTr="001401B9">
        <w:tc>
          <w:tcPr>
            <w:tcW w:w="1585" w:type="dxa"/>
          </w:tcPr>
          <w:p w:rsidR="00F62A13" w:rsidRPr="00CD67EF" w:rsidRDefault="000336AD" w:rsidP="00494894">
            <w:pPr>
              <w:rPr>
                <w:b/>
              </w:rPr>
            </w:pPr>
            <w:r>
              <w:rPr>
                <w:b/>
              </w:rPr>
              <w:t>Manipulation des outils ou des instruments</w:t>
            </w:r>
            <w:r w:rsidR="004C48B0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2188" w:type="dxa"/>
          </w:tcPr>
          <w:p w:rsidR="00F62A13" w:rsidRDefault="00DA05AF" w:rsidP="005F1DC6">
            <w:r>
              <w:t xml:space="preserve">L’élève </w:t>
            </w:r>
            <w:r w:rsidR="00382281">
              <w:t xml:space="preserve">a </w:t>
            </w:r>
            <w:r w:rsidR="005F1DC6">
              <w:t xml:space="preserve">toujours </w:t>
            </w:r>
            <w:r w:rsidR="00382281">
              <w:t>obtenu</w:t>
            </w:r>
            <w:r w:rsidR="005F1DC6">
              <w:t xml:space="preserve"> </w:t>
            </w:r>
            <w:r>
              <w:t xml:space="preserve">un résultat </w:t>
            </w:r>
            <w:r w:rsidR="00B00923">
              <w:t>qui correspond</w:t>
            </w:r>
            <w:r w:rsidR="00382281">
              <w:t>ait</w:t>
            </w:r>
            <w:r w:rsidR="00B00923">
              <w:t xml:space="preserve"> aux attentes</w:t>
            </w:r>
            <w:r w:rsidR="00382281">
              <w:t xml:space="preserve"> lorsqu’il manipulait</w:t>
            </w:r>
            <w:r>
              <w:t xml:space="preserve"> un instrument ou un outil.</w:t>
            </w:r>
          </w:p>
        </w:tc>
        <w:tc>
          <w:tcPr>
            <w:tcW w:w="2190" w:type="dxa"/>
          </w:tcPr>
          <w:p w:rsidR="00F62A13" w:rsidRDefault="00DA05AF" w:rsidP="00382281">
            <w:r>
              <w:t>L</w:t>
            </w:r>
            <w:r w:rsidR="00B00923">
              <w:t>a plupart du temps, l</w:t>
            </w:r>
            <w:r>
              <w:t xml:space="preserve">’élève </w:t>
            </w:r>
            <w:r w:rsidR="00382281">
              <w:t xml:space="preserve">a </w:t>
            </w:r>
            <w:r>
              <w:t>obten</w:t>
            </w:r>
            <w:r w:rsidR="00382281">
              <w:t>u</w:t>
            </w:r>
            <w:r>
              <w:t xml:space="preserve"> un résultat </w:t>
            </w:r>
            <w:r w:rsidR="00B00923">
              <w:t>qui correspond</w:t>
            </w:r>
            <w:r w:rsidR="00382281">
              <w:t>ait</w:t>
            </w:r>
            <w:r w:rsidR="00B00923">
              <w:t xml:space="preserve"> aux attentes</w:t>
            </w:r>
            <w:r>
              <w:t xml:space="preserve"> </w:t>
            </w:r>
            <w:r w:rsidR="00382281">
              <w:t>lorsqu’il manipulait</w:t>
            </w:r>
            <w:r w:rsidR="00D10CB5">
              <w:t xml:space="preserve"> un instrument ou un outil.</w:t>
            </w:r>
          </w:p>
        </w:tc>
        <w:tc>
          <w:tcPr>
            <w:tcW w:w="2190" w:type="dxa"/>
          </w:tcPr>
          <w:p w:rsidR="00F62A13" w:rsidRDefault="000336AD" w:rsidP="00B00923">
            <w:r>
              <w:t>Avec l’a</w:t>
            </w:r>
            <w:r w:rsidR="00382281">
              <w:t>ide de l’enseignant, l’élève a été</w:t>
            </w:r>
            <w:r>
              <w:t xml:space="preserve"> capable d’obtenir </w:t>
            </w:r>
            <w:r w:rsidR="00B00923">
              <w:t>un résultat</w:t>
            </w:r>
            <w:r w:rsidR="00382281">
              <w:t xml:space="preserve"> qui s’approchait</w:t>
            </w:r>
            <w:r>
              <w:t xml:space="preserve"> d</w:t>
            </w:r>
            <w:r w:rsidR="00B00923">
              <w:t>e celui</w:t>
            </w:r>
            <w:r w:rsidR="00382281">
              <w:t xml:space="preserve"> attendu lorsqu’il manipulait</w:t>
            </w:r>
            <w:r>
              <w:t xml:space="preserve"> un outil ou un instrument.</w:t>
            </w:r>
          </w:p>
        </w:tc>
        <w:tc>
          <w:tcPr>
            <w:tcW w:w="2190" w:type="dxa"/>
          </w:tcPr>
          <w:p w:rsidR="00F62A13" w:rsidRDefault="000336AD" w:rsidP="00382281">
            <w:r>
              <w:t xml:space="preserve">Malgré les interventions de l’enseignant, l’élève </w:t>
            </w:r>
            <w:r w:rsidR="00382281">
              <w:t>a été</w:t>
            </w:r>
            <w:r>
              <w:t xml:space="preserve"> incapable d’obtenir les résul</w:t>
            </w:r>
            <w:r w:rsidR="00382281">
              <w:t>tats attendus lorsqu’il manipulait</w:t>
            </w:r>
            <w:r>
              <w:t xml:space="preserve"> un outil ou un instrument.</w:t>
            </w:r>
          </w:p>
        </w:tc>
      </w:tr>
      <w:tr w:rsidR="00B00923" w:rsidTr="001401B9">
        <w:tc>
          <w:tcPr>
            <w:tcW w:w="1585" w:type="dxa"/>
          </w:tcPr>
          <w:p w:rsidR="002748B1" w:rsidRPr="00CD67EF" w:rsidRDefault="003B550D" w:rsidP="00494894">
            <w:pPr>
              <w:rPr>
                <w:b/>
              </w:rPr>
            </w:pPr>
            <w:r w:rsidRPr="00CD67EF">
              <w:rPr>
                <w:b/>
              </w:rPr>
              <w:t>Réajustement en cours de tâche</w:t>
            </w:r>
          </w:p>
        </w:tc>
        <w:tc>
          <w:tcPr>
            <w:tcW w:w="2188" w:type="dxa"/>
          </w:tcPr>
          <w:p w:rsidR="002748B1" w:rsidRDefault="00141848" w:rsidP="00382281">
            <w:r>
              <w:t>L’élève s</w:t>
            </w:r>
            <w:r w:rsidR="00382281">
              <w:t>’</w:t>
            </w:r>
            <w:r>
              <w:t>e</w:t>
            </w:r>
            <w:r w:rsidR="00382281">
              <w:t>st</w:t>
            </w:r>
            <w:r>
              <w:t xml:space="preserve"> réajust</w:t>
            </w:r>
            <w:r w:rsidR="00382281">
              <w:t>é</w:t>
            </w:r>
            <w:r>
              <w:t xml:space="preserve"> lorsque sa</w:t>
            </w:r>
            <w:r w:rsidR="00382281">
              <w:t xml:space="preserve"> façon de procéder ne fonctionnait</w:t>
            </w:r>
            <w:r>
              <w:t xml:space="preserve"> pas.</w:t>
            </w:r>
          </w:p>
        </w:tc>
        <w:tc>
          <w:tcPr>
            <w:tcW w:w="2190" w:type="dxa"/>
          </w:tcPr>
          <w:p w:rsidR="002748B1" w:rsidRDefault="00141848" w:rsidP="00382281">
            <w:r>
              <w:t>L</w:t>
            </w:r>
            <w:r w:rsidR="00B00923">
              <w:t>a plupart du temps, l</w:t>
            </w:r>
            <w:r>
              <w:t>’élève s</w:t>
            </w:r>
            <w:r w:rsidR="00382281">
              <w:t>’</w:t>
            </w:r>
            <w:r>
              <w:t>e</w:t>
            </w:r>
            <w:r w:rsidR="00382281">
              <w:t>st</w:t>
            </w:r>
            <w:r>
              <w:t xml:space="preserve"> réajust</w:t>
            </w:r>
            <w:r w:rsidR="00382281">
              <w:t>é</w:t>
            </w:r>
            <w:r>
              <w:t xml:space="preserve"> lorsque sa</w:t>
            </w:r>
            <w:r w:rsidR="00382281">
              <w:t xml:space="preserve"> façon de procéder ne fonctionnait</w:t>
            </w:r>
            <w:r>
              <w:t xml:space="preserve"> pas</w:t>
            </w:r>
            <w:r w:rsidR="00B00923">
              <w:t xml:space="preserve"> sans que l’enseignant ait à intervenir</w:t>
            </w:r>
            <w:r>
              <w:t>.</w:t>
            </w:r>
          </w:p>
        </w:tc>
        <w:tc>
          <w:tcPr>
            <w:tcW w:w="2190" w:type="dxa"/>
          </w:tcPr>
          <w:p w:rsidR="002748B1" w:rsidRDefault="00141848" w:rsidP="00382281">
            <w:r>
              <w:t>L’élève a</w:t>
            </w:r>
            <w:r w:rsidR="00382281">
              <w:t xml:space="preserve"> eu</w:t>
            </w:r>
            <w:r>
              <w:t xml:space="preserve"> besoin que l’enseignant intervienne pour comprendre qu’il d</w:t>
            </w:r>
            <w:r w:rsidR="00382281">
              <w:t>evai</w:t>
            </w:r>
            <w:r>
              <w:t>t se réajuster.</w:t>
            </w:r>
          </w:p>
        </w:tc>
        <w:tc>
          <w:tcPr>
            <w:tcW w:w="2190" w:type="dxa"/>
          </w:tcPr>
          <w:p w:rsidR="002748B1" w:rsidRDefault="00141848" w:rsidP="00382281">
            <w:r>
              <w:t>Malgré les interventions de l’enseignant, l’élève ne s</w:t>
            </w:r>
            <w:r w:rsidR="00382281">
              <w:t>’</w:t>
            </w:r>
            <w:r>
              <w:t>e</w:t>
            </w:r>
            <w:r w:rsidR="00382281">
              <w:t>st pas</w:t>
            </w:r>
            <w:r>
              <w:t xml:space="preserve"> réajust</w:t>
            </w:r>
            <w:r w:rsidR="00382281">
              <w:t>é.</w:t>
            </w:r>
          </w:p>
        </w:tc>
      </w:tr>
      <w:tr w:rsidR="00B00923" w:rsidTr="001401B9">
        <w:tc>
          <w:tcPr>
            <w:tcW w:w="1585" w:type="dxa"/>
          </w:tcPr>
          <w:p w:rsidR="002748B1" w:rsidRPr="00CD67EF" w:rsidRDefault="003B550D" w:rsidP="00494894">
            <w:pPr>
              <w:rPr>
                <w:b/>
              </w:rPr>
            </w:pPr>
            <w:r w:rsidRPr="00CD67EF">
              <w:rPr>
                <w:b/>
              </w:rPr>
              <w:t>Nommer les apprentissages réalisés</w:t>
            </w:r>
          </w:p>
        </w:tc>
        <w:tc>
          <w:tcPr>
            <w:tcW w:w="2188" w:type="dxa"/>
          </w:tcPr>
          <w:p w:rsidR="002748B1" w:rsidRDefault="00141848" w:rsidP="00B00923">
            <w:r>
              <w:t xml:space="preserve">L’élève </w:t>
            </w:r>
            <w:r w:rsidR="00382281">
              <w:t>a nommé</w:t>
            </w:r>
            <w:r>
              <w:t xml:space="preserve"> par lui-même les apprentissages qu’il a réalisés.</w:t>
            </w:r>
          </w:p>
        </w:tc>
        <w:tc>
          <w:tcPr>
            <w:tcW w:w="2190" w:type="dxa"/>
          </w:tcPr>
          <w:p w:rsidR="002748B1" w:rsidRDefault="00B00923" w:rsidP="00494894">
            <w:r>
              <w:t>L’élève</w:t>
            </w:r>
            <w:r w:rsidR="00382281">
              <w:t xml:space="preserve"> a nommé</w:t>
            </w:r>
            <w:r>
              <w:t xml:space="preserve"> les </w:t>
            </w:r>
            <w:r w:rsidR="00141848">
              <w:t>apprentissages qu’il a réalisés</w:t>
            </w:r>
            <w:r w:rsidR="00382281">
              <w:t>, mais a</w:t>
            </w:r>
            <w:r>
              <w:t xml:space="preserve"> parfois</w:t>
            </w:r>
            <w:r w:rsidR="00382281">
              <w:t xml:space="preserve"> dû</w:t>
            </w:r>
            <w:r>
              <w:t xml:space="preserve"> être guidé par l’enseignant pour y arriver</w:t>
            </w:r>
            <w:r w:rsidR="00141848">
              <w:t>.</w:t>
            </w:r>
          </w:p>
        </w:tc>
        <w:tc>
          <w:tcPr>
            <w:tcW w:w="2190" w:type="dxa"/>
          </w:tcPr>
          <w:p w:rsidR="002748B1" w:rsidRDefault="00B00923" w:rsidP="00382281">
            <w:r>
              <w:t xml:space="preserve">L’enseignant </w:t>
            </w:r>
            <w:r w:rsidR="00382281">
              <w:t>a dû</w:t>
            </w:r>
            <w:r>
              <w:t xml:space="preserve"> souvent guider l’élève pour qu’il nomme les apprentissages qu’il a réalisés.</w:t>
            </w:r>
          </w:p>
        </w:tc>
        <w:tc>
          <w:tcPr>
            <w:tcW w:w="2190" w:type="dxa"/>
          </w:tcPr>
          <w:p w:rsidR="002748B1" w:rsidRDefault="000336AD" w:rsidP="00382281">
            <w:r>
              <w:t xml:space="preserve">Malgré les interventions de l’enseignant, l’élève </w:t>
            </w:r>
            <w:r w:rsidR="00382281">
              <w:t>a été</w:t>
            </w:r>
            <w:r>
              <w:t xml:space="preserve"> incapable de nommer </w:t>
            </w:r>
            <w:r w:rsidR="001401B9">
              <w:t>les apprentissages qu’il a réalisés.</w:t>
            </w:r>
          </w:p>
        </w:tc>
      </w:tr>
    </w:tbl>
    <w:p w:rsidR="00BA1AEA" w:rsidRDefault="00382281" w:rsidP="002E5CF4">
      <w:pPr>
        <w:pStyle w:val="Titre1"/>
        <w:jc w:val="center"/>
      </w:pPr>
      <w:r>
        <w:lastRenderedPageBreak/>
        <w:t>Grille d’observation des techniques</w:t>
      </w:r>
    </w:p>
    <w:p w:rsidR="001401B9" w:rsidRDefault="001401B9" w:rsidP="00BA1AEA"/>
    <w:p w:rsidR="00BA1AEA" w:rsidRDefault="00BA1AEA" w:rsidP="00BA1AEA">
      <w:r>
        <w:t>Pour être en mesure de compléter la grille de compilation, il importe d’observer les élèves manipuler des outils et des instruments à plusieurs occasions. Voici une liste non exhaustive de comportements à observer. Afin de faciliter la consignation des observations en pleine action, nous vous proposons d’utiliser des codes que vous pouvez noter sur une liste d’élè</w:t>
      </w:r>
      <w:r w:rsidR="007A5D05">
        <w:t>ves ou sur leurs travaux</w:t>
      </w:r>
      <w:r>
        <w:t>, selon ce qui vous</w:t>
      </w:r>
      <w:r w:rsidR="007A5D05">
        <w:t xml:space="preserve"> semble le plus facile</w:t>
      </w:r>
      <w:r>
        <w:t>.</w:t>
      </w:r>
    </w:p>
    <w:p w:rsidR="001401B9" w:rsidRDefault="001401B9" w:rsidP="00BA1AEA"/>
    <w:tbl>
      <w:tblPr>
        <w:tblStyle w:val="Grilledutableau"/>
        <w:tblW w:w="10246" w:type="dxa"/>
        <w:tblLook w:val="04A0" w:firstRow="1" w:lastRow="0" w:firstColumn="1" w:lastColumn="0" w:noHBand="0" w:noVBand="1"/>
      </w:tblPr>
      <w:tblGrid>
        <w:gridCol w:w="1885"/>
        <w:gridCol w:w="808"/>
        <w:gridCol w:w="2293"/>
        <w:gridCol w:w="5260"/>
      </w:tblGrid>
      <w:tr w:rsidR="001401B9" w:rsidTr="001401B9">
        <w:trPr>
          <w:trHeight w:val="539"/>
        </w:trPr>
        <w:tc>
          <w:tcPr>
            <w:tcW w:w="1885" w:type="dxa"/>
            <w:vAlign w:val="center"/>
          </w:tcPr>
          <w:p w:rsidR="001401B9" w:rsidRPr="00BA1AEA" w:rsidRDefault="001401B9" w:rsidP="001C604D">
            <w:pPr>
              <w:jc w:val="center"/>
              <w:rPr>
                <w:b/>
              </w:rPr>
            </w:pPr>
            <w:r w:rsidRPr="00BA1AEA">
              <w:rPr>
                <w:b/>
              </w:rPr>
              <w:t>Dimension</w:t>
            </w:r>
            <w:r>
              <w:rPr>
                <w:b/>
              </w:rPr>
              <w:t xml:space="preserve"> à observer</w:t>
            </w:r>
          </w:p>
        </w:tc>
        <w:tc>
          <w:tcPr>
            <w:tcW w:w="808" w:type="dxa"/>
            <w:vAlign w:val="center"/>
          </w:tcPr>
          <w:p w:rsidR="001401B9" w:rsidRPr="00BA1AEA" w:rsidRDefault="001401B9" w:rsidP="001C604D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  <w:r w:rsidR="00A60F29">
              <w:rPr>
                <w:b/>
              </w:rPr>
              <w:t>*</w:t>
            </w:r>
          </w:p>
        </w:tc>
        <w:tc>
          <w:tcPr>
            <w:tcW w:w="2293" w:type="dxa"/>
            <w:vAlign w:val="center"/>
          </w:tcPr>
          <w:p w:rsidR="001401B9" w:rsidRDefault="001401B9" w:rsidP="00C43BF2">
            <w:pPr>
              <w:jc w:val="center"/>
              <w:rPr>
                <w:b/>
              </w:rPr>
            </w:pPr>
            <w:r>
              <w:rPr>
                <w:b/>
              </w:rPr>
              <w:t>Signification</w:t>
            </w:r>
          </w:p>
        </w:tc>
        <w:tc>
          <w:tcPr>
            <w:tcW w:w="5260" w:type="dxa"/>
            <w:vAlign w:val="center"/>
          </w:tcPr>
          <w:p w:rsidR="001401B9" w:rsidRPr="00BA1AEA" w:rsidRDefault="001401B9" w:rsidP="001C604D">
            <w:pPr>
              <w:jc w:val="center"/>
              <w:rPr>
                <w:b/>
              </w:rPr>
            </w:pPr>
            <w:r>
              <w:rPr>
                <w:b/>
              </w:rPr>
              <w:t>Exemples de comportements</w:t>
            </w:r>
          </w:p>
        </w:tc>
      </w:tr>
      <w:tr w:rsidR="001401B9" w:rsidTr="001401B9">
        <w:trPr>
          <w:trHeight w:val="528"/>
        </w:trPr>
        <w:tc>
          <w:tcPr>
            <w:tcW w:w="1885" w:type="dxa"/>
            <w:vMerge w:val="restart"/>
          </w:tcPr>
          <w:p w:rsidR="001401B9" w:rsidRPr="001C604D" w:rsidRDefault="001401B9" w:rsidP="00BA1AEA">
            <w:pPr>
              <w:rPr>
                <w:b/>
              </w:rPr>
            </w:pPr>
            <w:r>
              <w:rPr>
                <w:b/>
              </w:rPr>
              <w:t>Apprentissage de la sécurité</w:t>
            </w:r>
          </w:p>
        </w:tc>
        <w:tc>
          <w:tcPr>
            <w:tcW w:w="808" w:type="dxa"/>
          </w:tcPr>
          <w:p w:rsidR="001401B9" w:rsidRDefault="001401B9" w:rsidP="00BA1AEA">
            <w:r>
              <w:t>S1</w:t>
            </w:r>
          </w:p>
        </w:tc>
        <w:tc>
          <w:tcPr>
            <w:tcW w:w="2293" w:type="dxa"/>
          </w:tcPr>
          <w:p w:rsidR="001401B9" w:rsidRDefault="001401B9" w:rsidP="00BA1AEA">
            <w:r>
              <w:t>L’élève a un comportement non sécuritaire, mais pas dangereux.</w:t>
            </w:r>
          </w:p>
        </w:tc>
        <w:tc>
          <w:tcPr>
            <w:tcW w:w="5260" w:type="dxa"/>
          </w:tcPr>
          <w:p w:rsidR="001401B9" w:rsidRDefault="001401B9" w:rsidP="005D2978">
            <w:pPr>
              <w:pStyle w:val="Paragraphedeliste"/>
              <w:numPr>
                <w:ilvl w:val="0"/>
                <w:numId w:val="2"/>
              </w:numPr>
              <w:ind w:left="304" w:hanging="219"/>
            </w:pPr>
            <w:r>
              <w:t>L’élève se déplace avec un outil dans la classe.</w:t>
            </w:r>
          </w:p>
          <w:p w:rsidR="001401B9" w:rsidRDefault="001401B9" w:rsidP="005D2978">
            <w:pPr>
              <w:pStyle w:val="Paragraphedeliste"/>
              <w:numPr>
                <w:ilvl w:val="0"/>
                <w:numId w:val="2"/>
              </w:numPr>
              <w:ind w:left="304" w:hanging="219"/>
            </w:pPr>
            <w:r>
              <w:t>L’élève ne porte pas de lunettes de sécurité lorsqu’il utilise les pinces coupantes pour couper une baguette de brochette.</w:t>
            </w:r>
          </w:p>
          <w:p w:rsidR="001401B9" w:rsidRDefault="001401B9" w:rsidP="00382281">
            <w:pPr>
              <w:pStyle w:val="Paragraphedeliste"/>
              <w:numPr>
                <w:ilvl w:val="0"/>
                <w:numId w:val="2"/>
              </w:numPr>
              <w:ind w:left="304" w:hanging="219"/>
            </w:pPr>
            <w:r>
              <w:t xml:space="preserve">L’élève </w:t>
            </w:r>
            <w:r w:rsidR="00382281">
              <w:t>touche à la buse de métal</w:t>
            </w:r>
            <w:r>
              <w:t xml:space="preserve"> en manipulant le fusil à colle chaude.</w:t>
            </w:r>
          </w:p>
        </w:tc>
      </w:tr>
      <w:tr w:rsidR="001401B9" w:rsidTr="001401B9">
        <w:trPr>
          <w:trHeight w:val="528"/>
        </w:trPr>
        <w:tc>
          <w:tcPr>
            <w:tcW w:w="1885" w:type="dxa"/>
            <w:vMerge/>
          </w:tcPr>
          <w:p w:rsidR="001401B9" w:rsidRDefault="001401B9" w:rsidP="00BA1AEA">
            <w:pPr>
              <w:rPr>
                <w:b/>
              </w:rPr>
            </w:pPr>
          </w:p>
        </w:tc>
        <w:tc>
          <w:tcPr>
            <w:tcW w:w="808" w:type="dxa"/>
          </w:tcPr>
          <w:p w:rsidR="001401B9" w:rsidRDefault="001401B9" w:rsidP="00BA1AEA">
            <w:r>
              <w:t>S2</w:t>
            </w:r>
          </w:p>
        </w:tc>
        <w:tc>
          <w:tcPr>
            <w:tcW w:w="2293" w:type="dxa"/>
          </w:tcPr>
          <w:p w:rsidR="001401B9" w:rsidRDefault="001401B9" w:rsidP="00BA1AEA">
            <w:r>
              <w:t xml:space="preserve">L’élève a </w:t>
            </w:r>
            <w:r w:rsidR="005F1DC6">
              <w:t xml:space="preserve">un </w:t>
            </w:r>
            <w:bookmarkStart w:id="0" w:name="_GoBack"/>
            <w:bookmarkEnd w:id="0"/>
            <w:r>
              <w:t>comportement dangereux.</w:t>
            </w:r>
          </w:p>
        </w:tc>
        <w:tc>
          <w:tcPr>
            <w:tcW w:w="5260" w:type="dxa"/>
          </w:tcPr>
          <w:p w:rsidR="001401B9" w:rsidRDefault="001401B9" w:rsidP="005D2978">
            <w:pPr>
              <w:pStyle w:val="Paragraphedeliste"/>
              <w:numPr>
                <w:ilvl w:val="0"/>
                <w:numId w:val="2"/>
              </w:numPr>
              <w:ind w:left="304" w:hanging="219"/>
            </w:pPr>
            <w:r>
              <w:t>L’élève court avec un outil dans les mains.</w:t>
            </w:r>
          </w:p>
          <w:p w:rsidR="001401B9" w:rsidRDefault="001401B9" w:rsidP="005D2978">
            <w:pPr>
              <w:pStyle w:val="Paragraphedeliste"/>
              <w:numPr>
                <w:ilvl w:val="0"/>
                <w:numId w:val="2"/>
              </w:numPr>
              <w:ind w:left="304" w:hanging="219"/>
            </w:pPr>
            <w:r>
              <w:t>L’élève porte une substance inconnue à sa bouche.</w:t>
            </w:r>
          </w:p>
        </w:tc>
      </w:tr>
      <w:tr w:rsidR="001401B9" w:rsidTr="001401B9">
        <w:trPr>
          <w:trHeight w:val="809"/>
        </w:trPr>
        <w:tc>
          <w:tcPr>
            <w:tcW w:w="1885" w:type="dxa"/>
            <w:vMerge w:val="restart"/>
          </w:tcPr>
          <w:p w:rsidR="001401B9" w:rsidRDefault="001401B9" w:rsidP="001401B9">
            <w:r>
              <w:rPr>
                <w:b/>
              </w:rPr>
              <w:t>Manipulation des outils ou des instruments</w:t>
            </w:r>
          </w:p>
        </w:tc>
        <w:tc>
          <w:tcPr>
            <w:tcW w:w="808" w:type="dxa"/>
          </w:tcPr>
          <w:p w:rsidR="001401B9" w:rsidRDefault="001401B9" w:rsidP="001401B9">
            <w:r>
              <w:t>M1</w:t>
            </w:r>
          </w:p>
        </w:tc>
        <w:tc>
          <w:tcPr>
            <w:tcW w:w="2293" w:type="dxa"/>
          </w:tcPr>
          <w:p w:rsidR="001401B9" w:rsidRDefault="001401B9" w:rsidP="001401B9">
            <w:r>
              <w:t>L’élève obtient un résultat qui s’approche des attentes.</w:t>
            </w:r>
          </w:p>
        </w:tc>
        <w:tc>
          <w:tcPr>
            <w:tcW w:w="5260" w:type="dxa"/>
          </w:tcPr>
          <w:p w:rsidR="001401B9" w:rsidRDefault="00A60F29" w:rsidP="001401B9">
            <w:pPr>
              <w:pStyle w:val="Paragraphedeliste"/>
              <w:numPr>
                <w:ilvl w:val="0"/>
                <w:numId w:val="2"/>
              </w:numPr>
              <w:ind w:left="304" w:hanging="284"/>
            </w:pPr>
            <w:r>
              <w:t>Lorsqu’il utilise un instrument de mesure, l</w:t>
            </w:r>
            <w:r w:rsidR="001401B9">
              <w:t>es mesures prises par l’élève sont approximatives</w:t>
            </w:r>
            <w:r>
              <w:t>, mais réalistes</w:t>
            </w:r>
            <w:r w:rsidR="001401B9">
              <w:t>.</w:t>
            </w:r>
          </w:p>
          <w:p w:rsidR="00A60F29" w:rsidRDefault="00A60F29" w:rsidP="001401B9">
            <w:pPr>
              <w:pStyle w:val="Paragraphedeliste"/>
              <w:numPr>
                <w:ilvl w:val="0"/>
                <w:numId w:val="2"/>
              </w:numPr>
              <w:ind w:left="304" w:hanging="284"/>
            </w:pPr>
            <w:r>
              <w:t>Lorsqu’il manipule un outil, l’élève n’utilise pas une technique efficace, mais arrive au résultat attendu.</w:t>
            </w:r>
          </w:p>
          <w:p w:rsidR="001401B9" w:rsidRDefault="001401B9" w:rsidP="001401B9">
            <w:pPr>
              <w:pStyle w:val="Paragraphedeliste"/>
              <w:numPr>
                <w:ilvl w:val="0"/>
                <w:numId w:val="2"/>
              </w:numPr>
              <w:ind w:left="304" w:hanging="284"/>
            </w:pPr>
            <w:r>
              <w:t>La finition de l’objet fabriqué par l’élève laisse à désirer, mais l’objet est fonctionnel.</w:t>
            </w:r>
          </w:p>
        </w:tc>
      </w:tr>
      <w:tr w:rsidR="001401B9" w:rsidTr="001401B9">
        <w:trPr>
          <w:trHeight w:val="809"/>
        </w:trPr>
        <w:tc>
          <w:tcPr>
            <w:tcW w:w="1885" w:type="dxa"/>
            <w:vMerge/>
          </w:tcPr>
          <w:p w:rsidR="001401B9" w:rsidRDefault="001401B9" w:rsidP="001401B9">
            <w:pPr>
              <w:rPr>
                <w:b/>
              </w:rPr>
            </w:pPr>
          </w:p>
        </w:tc>
        <w:tc>
          <w:tcPr>
            <w:tcW w:w="808" w:type="dxa"/>
          </w:tcPr>
          <w:p w:rsidR="001401B9" w:rsidRDefault="001401B9" w:rsidP="001401B9">
            <w:r>
              <w:t>M2</w:t>
            </w:r>
          </w:p>
        </w:tc>
        <w:tc>
          <w:tcPr>
            <w:tcW w:w="2293" w:type="dxa"/>
          </w:tcPr>
          <w:p w:rsidR="001401B9" w:rsidRDefault="001401B9" w:rsidP="001401B9">
            <w:r>
              <w:t>Le résultat obtenu est loin des attentes.</w:t>
            </w:r>
          </w:p>
        </w:tc>
        <w:tc>
          <w:tcPr>
            <w:tcW w:w="5260" w:type="dxa"/>
          </w:tcPr>
          <w:p w:rsidR="001401B9" w:rsidRDefault="001401B9" w:rsidP="001401B9">
            <w:pPr>
              <w:pStyle w:val="Paragraphedeliste"/>
              <w:numPr>
                <w:ilvl w:val="0"/>
                <w:numId w:val="2"/>
              </w:numPr>
              <w:ind w:left="283" w:hanging="283"/>
            </w:pPr>
            <w:r>
              <w:t>L</w:t>
            </w:r>
            <w:r w:rsidR="00A60F29">
              <w:t>orsqu’il utilise un instrument de mesure, l</w:t>
            </w:r>
            <w:r>
              <w:t xml:space="preserve">es mesures prises par l’élève sont </w:t>
            </w:r>
            <w:r w:rsidR="00A60F29">
              <w:t>farfelues</w:t>
            </w:r>
            <w:r>
              <w:t>.</w:t>
            </w:r>
          </w:p>
          <w:p w:rsidR="00A60F29" w:rsidRDefault="00A60F29" w:rsidP="001401B9">
            <w:pPr>
              <w:pStyle w:val="Paragraphedeliste"/>
              <w:numPr>
                <w:ilvl w:val="0"/>
                <w:numId w:val="2"/>
              </w:numPr>
              <w:ind w:left="304" w:hanging="284"/>
            </w:pPr>
            <w:r>
              <w:t>L’élève manipule un outil de façon inappropriée.</w:t>
            </w:r>
          </w:p>
          <w:p w:rsidR="001401B9" w:rsidRDefault="001401B9" w:rsidP="001401B9">
            <w:pPr>
              <w:pStyle w:val="Paragraphedeliste"/>
              <w:numPr>
                <w:ilvl w:val="0"/>
                <w:numId w:val="2"/>
              </w:numPr>
              <w:ind w:left="304" w:hanging="284"/>
            </w:pPr>
            <w:r>
              <w:t>L’objet fabriqué par l’élève ne ressemble pas du tout à ce qu’il devait faire.</w:t>
            </w:r>
          </w:p>
        </w:tc>
      </w:tr>
      <w:tr w:rsidR="001401B9" w:rsidTr="001401B9">
        <w:trPr>
          <w:trHeight w:val="809"/>
        </w:trPr>
        <w:tc>
          <w:tcPr>
            <w:tcW w:w="1885" w:type="dxa"/>
            <w:vMerge w:val="restart"/>
          </w:tcPr>
          <w:p w:rsidR="001401B9" w:rsidRDefault="001401B9" w:rsidP="001401B9">
            <w:r w:rsidRPr="00CD67EF">
              <w:rPr>
                <w:b/>
              </w:rPr>
              <w:t>Réajustement en cours de tâche</w:t>
            </w:r>
          </w:p>
        </w:tc>
        <w:tc>
          <w:tcPr>
            <w:tcW w:w="808" w:type="dxa"/>
          </w:tcPr>
          <w:p w:rsidR="001401B9" w:rsidRDefault="001401B9" w:rsidP="001401B9">
            <w:r>
              <w:t>R1</w:t>
            </w:r>
          </w:p>
        </w:tc>
        <w:tc>
          <w:tcPr>
            <w:tcW w:w="2293" w:type="dxa"/>
          </w:tcPr>
          <w:p w:rsidR="001401B9" w:rsidRDefault="001401B9" w:rsidP="001401B9">
            <w:r>
              <w:t>L’intervention de l’enseignant est nécessaire pour que l’élève se réajuste.</w:t>
            </w:r>
          </w:p>
        </w:tc>
        <w:tc>
          <w:tcPr>
            <w:tcW w:w="5260" w:type="dxa"/>
          </w:tcPr>
          <w:p w:rsidR="001401B9" w:rsidRDefault="001401B9" w:rsidP="001401B9">
            <w:pPr>
              <w:pStyle w:val="Paragraphedeliste"/>
              <w:numPr>
                <w:ilvl w:val="0"/>
                <w:numId w:val="2"/>
              </w:numPr>
              <w:ind w:left="283" w:hanging="283"/>
            </w:pPr>
            <w:r>
              <w:t>L’élève change d’outil ou de matériau après avoir été guidé par l’enseignant.</w:t>
            </w:r>
          </w:p>
          <w:p w:rsidR="001401B9" w:rsidRDefault="001401B9" w:rsidP="001401B9">
            <w:pPr>
              <w:pStyle w:val="Paragraphedeliste"/>
              <w:numPr>
                <w:ilvl w:val="0"/>
                <w:numId w:val="2"/>
              </w:numPr>
              <w:ind w:left="283" w:hanging="283"/>
            </w:pPr>
            <w:r>
              <w:t>L’élève change sa façon de faire ou demande à un pair de l’aider après avoir été guidé par l’enseignant.</w:t>
            </w:r>
          </w:p>
        </w:tc>
      </w:tr>
      <w:tr w:rsidR="001401B9" w:rsidTr="00610DDD">
        <w:trPr>
          <w:trHeight w:val="809"/>
        </w:trPr>
        <w:tc>
          <w:tcPr>
            <w:tcW w:w="1885" w:type="dxa"/>
            <w:vMerge/>
          </w:tcPr>
          <w:p w:rsidR="001401B9" w:rsidRPr="00CD67EF" w:rsidRDefault="001401B9" w:rsidP="001401B9">
            <w:pPr>
              <w:rPr>
                <w:b/>
              </w:rPr>
            </w:pPr>
          </w:p>
        </w:tc>
        <w:tc>
          <w:tcPr>
            <w:tcW w:w="808" w:type="dxa"/>
          </w:tcPr>
          <w:p w:rsidR="001401B9" w:rsidRDefault="001401B9" w:rsidP="001401B9">
            <w:r>
              <w:t>R2</w:t>
            </w:r>
          </w:p>
        </w:tc>
        <w:tc>
          <w:tcPr>
            <w:tcW w:w="7553" w:type="dxa"/>
            <w:gridSpan w:val="2"/>
          </w:tcPr>
          <w:p w:rsidR="001401B9" w:rsidRDefault="001401B9" w:rsidP="001401B9">
            <w:pPr>
              <w:pStyle w:val="Paragraphedeliste"/>
              <w:ind w:left="283"/>
            </w:pPr>
            <w:r>
              <w:t>Malgré l’intervention de l’enseignant, l’élève persiste à réaliser une tâche non concluante.</w:t>
            </w:r>
          </w:p>
        </w:tc>
      </w:tr>
      <w:tr w:rsidR="001401B9" w:rsidTr="001401B9">
        <w:trPr>
          <w:trHeight w:val="484"/>
        </w:trPr>
        <w:tc>
          <w:tcPr>
            <w:tcW w:w="1885" w:type="dxa"/>
            <w:vMerge w:val="restart"/>
          </w:tcPr>
          <w:p w:rsidR="001401B9" w:rsidRDefault="001401B9" w:rsidP="001401B9">
            <w:r w:rsidRPr="00CD67EF">
              <w:rPr>
                <w:b/>
              </w:rPr>
              <w:t>Nommer les apprentissages réalisés</w:t>
            </w:r>
          </w:p>
        </w:tc>
        <w:tc>
          <w:tcPr>
            <w:tcW w:w="808" w:type="dxa"/>
          </w:tcPr>
          <w:p w:rsidR="001401B9" w:rsidRDefault="001401B9" w:rsidP="001401B9">
            <w:r>
              <w:t>A1</w:t>
            </w:r>
          </w:p>
          <w:p w:rsidR="001401B9" w:rsidRDefault="001401B9" w:rsidP="001401B9"/>
        </w:tc>
        <w:tc>
          <w:tcPr>
            <w:tcW w:w="7553" w:type="dxa"/>
            <w:gridSpan w:val="2"/>
          </w:tcPr>
          <w:p w:rsidR="001401B9" w:rsidRDefault="001401B9" w:rsidP="001401B9">
            <w:r>
              <w:t>L’enseignant doit guider l’élève pour qu’il nomme ce qu’il a appris.</w:t>
            </w:r>
          </w:p>
        </w:tc>
      </w:tr>
      <w:tr w:rsidR="001401B9" w:rsidTr="001401B9">
        <w:trPr>
          <w:trHeight w:val="440"/>
        </w:trPr>
        <w:tc>
          <w:tcPr>
            <w:tcW w:w="1885" w:type="dxa"/>
            <w:vMerge/>
          </w:tcPr>
          <w:p w:rsidR="001401B9" w:rsidRPr="00CD67EF" w:rsidRDefault="001401B9" w:rsidP="001401B9">
            <w:pPr>
              <w:rPr>
                <w:b/>
              </w:rPr>
            </w:pPr>
          </w:p>
        </w:tc>
        <w:tc>
          <w:tcPr>
            <w:tcW w:w="808" w:type="dxa"/>
          </w:tcPr>
          <w:p w:rsidR="001401B9" w:rsidRDefault="001401B9" w:rsidP="001401B9">
            <w:r>
              <w:t>A2</w:t>
            </w:r>
          </w:p>
        </w:tc>
        <w:tc>
          <w:tcPr>
            <w:tcW w:w="7553" w:type="dxa"/>
            <w:gridSpan w:val="2"/>
          </w:tcPr>
          <w:p w:rsidR="001401B9" w:rsidRDefault="001401B9" w:rsidP="001401B9">
            <w:r>
              <w:t>L’élève est incapable de nommer ce qu’il a appris.</w:t>
            </w:r>
          </w:p>
        </w:tc>
      </w:tr>
    </w:tbl>
    <w:p w:rsidR="00A60F29" w:rsidRDefault="00A60F29" w:rsidP="001401B9"/>
    <w:p w:rsidR="00BA1AEA" w:rsidRPr="00BA1AEA" w:rsidRDefault="001401B9" w:rsidP="001401B9">
      <w:r>
        <w:t>* Si</w:t>
      </w:r>
      <w:r w:rsidR="00A60F29">
        <w:t xml:space="preserve"> tout va bien, vous n’avez pas à noter quoi que ce soit. Ainsi, si</w:t>
      </w:r>
      <w:r>
        <w:t xml:space="preserve"> aucune observation n’est </w:t>
      </w:r>
      <w:r w:rsidR="00382281">
        <w:t xml:space="preserve">jamais </w:t>
      </w:r>
      <w:r>
        <w:t>notée pour une dimension, l’élève obtient un A.</w:t>
      </w:r>
    </w:p>
    <w:sectPr w:rsidR="00BA1AEA" w:rsidRPr="00BA1AEA" w:rsidSect="002A34E8">
      <w:headerReference w:type="default" r:id="rId8"/>
      <w:footerReference w:type="even" r:id="rId9"/>
      <w:footerReference w:type="default" r:id="rId10"/>
      <w:pgSz w:w="12240" w:h="15840"/>
      <w:pgMar w:top="672" w:right="75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46" w:rsidRDefault="00310646" w:rsidP="00494894">
      <w:pPr>
        <w:spacing w:after="0" w:line="240" w:lineRule="auto"/>
      </w:pPr>
      <w:r>
        <w:separator/>
      </w:r>
    </w:p>
  </w:endnote>
  <w:endnote w:type="continuationSeparator" w:id="0">
    <w:p w:rsidR="00310646" w:rsidRDefault="00310646" w:rsidP="0049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E8" w:rsidRDefault="002A34E8" w:rsidP="002A34E8">
    <w:pPr>
      <w:pStyle w:val="Pieddepage"/>
      <w:tabs>
        <w:tab w:val="clear" w:pos="4320"/>
        <w:tab w:val="clear" w:pos="8640"/>
        <w:tab w:val="left" w:pos="3210"/>
      </w:tabs>
      <w:jc w:val="both"/>
    </w:pPr>
    <w:r>
      <w:t xml:space="preserve">Manon </w:t>
    </w:r>
    <w:proofErr w:type="spellStart"/>
    <w:r>
      <w:t>LeBel</w:t>
    </w:r>
    <w:proofErr w:type="spellEnd"/>
    <w:r>
      <w:t>, conseillère pédagogique, CSDM</w:t>
    </w:r>
    <w:r>
      <w:tab/>
    </w:r>
    <w:r>
      <w:tab/>
    </w:r>
    <w:r>
      <w:tab/>
    </w:r>
    <w:r w:rsidRPr="00141848">
      <w:rPr>
        <w:b/>
      </w:rPr>
      <w:t>Document de travail</w:t>
    </w:r>
    <w:r>
      <w:t xml:space="preserve"> – Non révisé linguistiquement</w:t>
    </w:r>
  </w:p>
  <w:p w:rsidR="002A34E8" w:rsidRDefault="002A34E8" w:rsidP="002A34E8">
    <w:pPr>
      <w:pStyle w:val="Pieddepage"/>
    </w:pPr>
    <w:r>
      <w:t>Automne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E8" w:rsidRDefault="002A34E8" w:rsidP="00494894">
    <w:pPr>
      <w:pStyle w:val="Pieddepage"/>
      <w:tabs>
        <w:tab w:val="clear" w:pos="4320"/>
        <w:tab w:val="clear" w:pos="8640"/>
        <w:tab w:val="left" w:pos="3210"/>
      </w:tabs>
      <w:jc w:val="both"/>
    </w:pPr>
  </w:p>
  <w:p w:rsidR="00AE0429" w:rsidRDefault="00AE0429" w:rsidP="00494894">
    <w:pPr>
      <w:pStyle w:val="Pieddepage"/>
      <w:tabs>
        <w:tab w:val="clear" w:pos="4320"/>
        <w:tab w:val="clear" w:pos="8640"/>
        <w:tab w:val="left" w:pos="3210"/>
      </w:tabs>
      <w:jc w:val="both"/>
    </w:pPr>
    <w:r>
      <w:t xml:space="preserve">Manon </w:t>
    </w:r>
    <w:proofErr w:type="spellStart"/>
    <w:r>
      <w:t>LeBel</w:t>
    </w:r>
    <w:proofErr w:type="spellEnd"/>
    <w:r>
      <w:t>, con</w:t>
    </w:r>
    <w:r w:rsidR="002A34E8">
      <w:t>seillère pédagogique, CSDM</w:t>
    </w:r>
    <w:r w:rsidR="002A34E8">
      <w:tab/>
    </w:r>
    <w:r w:rsidR="002A34E8">
      <w:tab/>
    </w:r>
    <w:r w:rsidR="002A34E8">
      <w:tab/>
    </w:r>
    <w:r w:rsidRPr="00141848">
      <w:rPr>
        <w:b/>
      </w:rPr>
      <w:t>Document de travail</w:t>
    </w:r>
    <w:r>
      <w:t xml:space="preserve"> – Non révisé linguistiquement</w:t>
    </w:r>
  </w:p>
  <w:p w:rsidR="00AE0429" w:rsidRDefault="00AE0429" w:rsidP="00494894">
    <w:pPr>
      <w:pStyle w:val="Pieddepage"/>
      <w:tabs>
        <w:tab w:val="clear" w:pos="4320"/>
        <w:tab w:val="clear" w:pos="8640"/>
        <w:tab w:val="left" w:pos="3210"/>
      </w:tabs>
      <w:jc w:val="both"/>
    </w:pPr>
    <w:r>
      <w:t>Automne 2018</w:t>
    </w:r>
  </w:p>
  <w:p w:rsidR="00AE0429" w:rsidRDefault="00AE0429" w:rsidP="00494894">
    <w:pPr>
      <w:pStyle w:val="Pieddepage"/>
      <w:tabs>
        <w:tab w:val="clear" w:pos="4320"/>
        <w:tab w:val="clear" w:pos="8640"/>
        <w:tab w:val="left" w:pos="3210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46" w:rsidRDefault="00310646" w:rsidP="00494894">
      <w:pPr>
        <w:spacing w:after="0" w:line="240" w:lineRule="auto"/>
      </w:pPr>
      <w:r>
        <w:separator/>
      </w:r>
    </w:p>
  </w:footnote>
  <w:footnote w:type="continuationSeparator" w:id="0">
    <w:p w:rsidR="00310646" w:rsidRDefault="00310646" w:rsidP="00494894">
      <w:pPr>
        <w:spacing w:after="0" w:line="240" w:lineRule="auto"/>
      </w:pPr>
      <w:r>
        <w:continuationSeparator/>
      </w:r>
    </w:p>
  </w:footnote>
  <w:footnote w:id="1">
    <w:p w:rsidR="004C48B0" w:rsidRDefault="004C48B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A05AF">
        <w:t xml:space="preserve">Si des difficultés persistent, des mesures d’adaptation peuvent être mises en place </w:t>
      </w:r>
      <w:r w:rsidR="00382281">
        <w:t xml:space="preserve">et consignées au plan d’intervention </w:t>
      </w:r>
      <w:r w:rsidR="00DA05AF">
        <w:t>pour cette dimension.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29" w:rsidRDefault="00D10CB5">
    <w:pPr>
      <w:pStyle w:val="En-tte"/>
    </w:pPr>
    <w:r>
      <w:t>Date</w:t>
    </w:r>
    <w:r w:rsidR="00AE0429">
      <w:t> : ____</w:t>
    </w:r>
    <w:r w:rsidR="002A34E8">
      <w:t>______________</w:t>
    </w:r>
    <w:r w:rsidR="002A34E8">
      <w:tab/>
    </w:r>
    <w:r w:rsidR="002A34E8">
      <w:tab/>
    </w:r>
    <w:r w:rsidR="00AE0429">
      <w:t xml:space="preserve">           </w:t>
    </w:r>
    <w:r w:rsidR="002A34E8">
      <w:t xml:space="preserve">                </w:t>
    </w:r>
    <w:r w:rsidR="00AE0429">
      <w:t>Nom de l’élève : _______________________</w:t>
    </w:r>
    <w:r w:rsidR="00F62A13"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417"/>
    <w:multiLevelType w:val="hybridMultilevel"/>
    <w:tmpl w:val="DFAC732C"/>
    <w:lvl w:ilvl="0" w:tplc="BE32F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D060A"/>
    <w:multiLevelType w:val="hybridMultilevel"/>
    <w:tmpl w:val="DF16E0CC"/>
    <w:lvl w:ilvl="0" w:tplc="6D82B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7282A"/>
    <w:multiLevelType w:val="hybridMultilevel"/>
    <w:tmpl w:val="5D226CA2"/>
    <w:lvl w:ilvl="0" w:tplc="B1FC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4"/>
    <w:rsid w:val="000336AD"/>
    <w:rsid w:val="001401B9"/>
    <w:rsid w:val="00141848"/>
    <w:rsid w:val="001462C4"/>
    <w:rsid w:val="001C604D"/>
    <w:rsid w:val="001D3443"/>
    <w:rsid w:val="002748B1"/>
    <w:rsid w:val="002A34E8"/>
    <w:rsid w:val="002E3F4C"/>
    <w:rsid w:val="002E5CF4"/>
    <w:rsid w:val="00310646"/>
    <w:rsid w:val="00382281"/>
    <w:rsid w:val="003B550D"/>
    <w:rsid w:val="00436BB8"/>
    <w:rsid w:val="00494894"/>
    <w:rsid w:val="004B381E"/>
    <w:rsid w:val="004C48B0"/>
    <w:rsid w:val="00567869"/>
    <w:rsid w:val="005D2978"/>
    <w:rsid w:val="005F1DC6"/>
    <w:rsid w:val="007A5D05"/>
    <w:rsid w:val="00866104"/>
    <w:rsid w:val="00921B3D"/>
    <w:rsid w:val="00A60F29"/>
    <w:rsid w:val="00AE0429"/>
    <w:rsid w:val="00B00923"/>
    <w:rsid w:val="00B468F2"/>
    <w:rsid w:val="00B81588"/>
    <w:rsid w:val="00BA1AEA"/>
    <w:rsid w:val="00C43BF2"/>
    <w:rsid w:val="00CD67EF"/>
    <w:rsid w:val="00CD6F9F"/>
    <w:rsid w:val="00D10CB5"/>
    <w:rsid w:val="00D37056"/>
    <w:rsid w:val="00D43C7D"/>
    <w:rsid w:val="00D9506F"/>
    <w:rsid w:val="00DA05AF"/>
    <w:rsid w:val="00DB1C61"/>
    <w:rsid w:val="00EA16F5"/>
    <w:rsid w:val="00F62A13"/>
    <w:rsid w:val="00F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ED99"/>
  <w15:chartTrackingRefBased/>
  <w15:docId w15:val="{F1928BDF-6349-4D2E-AD59-6EBFC61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4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4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4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4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948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894"/>
  </w:style>
  <w:style w:type="paragraph" w:styleId="Pieddepage">
    <w:name w:val="footer"/>
    <w:basedOn w:val="Normal"/>
    <w:link w:val="PieddepageCar"/>
    <w:uiPriority w:val="99"/>
    <w:unhideWhenUsed/>
    <w:rsid w:val="004948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894"/>
  </w:style>
  <w:style w:type="paragraph" w:styleId="Paragraphedeliste">
    <w:name w:val="List Paragraph"/>
    <w:basedOn w:val="Normal"/>
    <w:uiPriority w:val="34"/>
    <w:qFormat/>
    <w:rsid w:val="00CD6F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48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48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48B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2E861-0B3A-467D-B349-04A674A0A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24334-C618-4CAC-AAB2-FD0087F0E3FF}"/>
</file>

<file path=customXml/itemProps3.xml><?xml version="1.0" encoding="utf-8"?>
<ds:datastoreItem xmlns:ds="http://schemas.openxmlformats.org/officeDocument/2006/customXml" ds:itemID="{31EBD982-B3C7-4636-A053-AE0FA4E30F4D}"/>
</file>

<file path=customXml/itemProps4.xml><?xml version="1.0" encoding="utf-8"?>
<ds:datastoreItem xmlns:ds="http://schemas.openxmlformats.org/officeDocument/2006/customXml" ds:itemID="{253934B3-F03F-42E8-850C-B92564754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Lebel Manon</dc:creator>
  <cp:keywords/>
  <dc:description/>
  <cp:lastModifiedBy>Lebel Manon</cp:lastModifiedBy>
  <cp:revision>10</cp:revision>
  <cp:lastPrinted>2018-08-31T14:09:00Z</cp:lastPrinted>
  <dcterms:created xsi:type="dcterms:W3CDTF">2018-08-29T22:44:00Z</dcterms:created>
  <dcterms:modified xsi:type="dcterms:W3CDTF">2018-09-10T19:17:00Z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