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73" w:rsidRDefault="00576B73" w:rsidP="00F276C7">
      <w:pPr>
        <w:spacing w:after="0" w:line="240" w:lineRule="auto"/>
        <w:rPr>
          <w:i/>
        </w:rPr>
      </w:pPr>
      <w:r>
        <w:rPr>
          <w:i/>
          <w:noProof/>
          <w:lang w:eastAsia="fr-CA"/>
        </w:rPr>
        <w:drawing>
          <wp:anchor distT="0" distB="0" distL="114300" distR="114300" simplePos="0" relativeHeight="251659264" behindDoc="0" locked="0" layoutInCell="1" allowOverlap="1">
            <wp:simplePos x="0" y="0"/>
            <wp:positionH relativeFrom="column">
              <wp:posOffset>-121920</wp:posOffset>
            </wp:positionH>
            <wp:positionV relativeFrom="paragraph">
              <wp:posOffset>0</wp:posOffset>
            </wp:positionV>
            <wp:extent cx="1082040" cy="1104900"/>
            <wp:effectExtent l="0" t="0" r="3810" b="0"/>
            <wp:wrapSquare wrapText="bothSides"/>
            <wp:docPr id="2" name="Image 1" descr="alice Site de Julie - Fusionne avec couleur v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ce Site de Julie - Fusionne avec couleur ver 2.png"/>
                    <pic:cNvPicPr/>
                  </pic:nvPicPr>
                  <pic:blipFill>
                    <a:blip r:embed="rId7" cstate="print"/>
                    <a:stretch>
                      <a:fillRect/>
                    </a:stretch>
                  </pic:blipFill>
                  <pic:spPr>
                    <a:xfrm>
                      <a:off x="0" y="0"/>
                      <a:ext cx="1082040" cy="1104900"/>
                    </a:xfrm>
                    <a:prstGeom prst="rect">
                      <a:avLst/>
                    </a:prstGeom>
                  </pic:spPr>
                </pic:pic>
              </a:graphicData>
            </a:graphic>
            <wp14:sizeRelH relativeFrom="margin">
              <wp14:pctWidth>0</wp14:pctWidth>
            </wp14:sizeRelH>
            <wp14:sizeRelV relativeFrom="margin">
              <wp14:pctHeight>0</wp14:pctHeight>
            </wp14:sizeRelV>
          </wp:anchor>
        </w:drawing>
      </w:r>
    </w:p>
    <w:p w:rsidR="00576B73" w:rsidRDefault="00576B73" w:rsidP="00F276C7">
      <w:pPr>
        <w:spacing w:after="0" w:line="240" w:lineRule="auto"/>
        <w:rPr>
          <w:i/>
        </w:rPr>
      </w:pPr>
    </w:p>
    <w:p w:rsidR="00576B73" w:rsidRDefault="00F276C7" w:rsidP="00F276C7">
      <w:pPr>
        <w:spacing w:after="0" w:line="240" w:lineRule="auto"/>
        <w:rPr>
          <w:i/>
        </w:rPr>
      </w:pPr>
      <w:r>
        <w:rPr>
          <w:i/>
          <w:noProof/>
          <w:lang w:eastAsia="fr-CA"/>
        </w:rPr>
        <w:drawing>
          <wp:anchor distT="0" distB="0" distL="114300" distR="114300" simplePos="0" relativeHeight="251658240" behindDoc="0" locked="0" layoutInCell="1" allowOverlap="1">
            <wp:simplePos x="0" y="0"/>
            <wp:positionH relativeFrom="margin">
              <wp:posOffset>4368800</wp:posOffset>
            </wp:positionH>
            <wp:positionV relativeFrom="paragraph">
              <wp:posOffset>153670</wp:posOffset>
            </wp:positionV>
            <wp:extent cx="1375410" cy="1874520"/>
            <wp:effectExtent l="0" t="0" r="0" b="0"/>
            <wp:wrapSquare wrapText="bothSides"/>
            <wp:docPr id="1" name="Image 1" descr="Résultats de recherche d'images pour « l'halloween de Chlo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l'halloween de Chloé »"/>
                    <pic:cNvPicPr>
                      <a:picLocks noChangeAspect="1" noChangeArrowheads="1"/>
                    </pic:cNvPicPr>
                  </pic:nvPicPr>
                  <pic:blipFill>
                    <a:blip r:embed="rId8" cstate="print"/>
                    <a:srcRect/>
                    <a:stretch>
                      <a:fillRect/>
                    </a:stretch>
                  </pic:blipFill>
                  <pic:spPr bwMode="auto">
                    <a:xfrm>
                      <a:off x="0" y="0"/>
                      <a:ext cx="1375410" cy="18745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76B73" w:rsidRDefault="00576B73" w:rsidP="00F276C7">
      <w:pPr>
        <w:spacing w:after="0" w:line="240" w:lineRule="auto"/>
        <w:rPr>
          <w:i/>
        </w:rPr>
      </w:pPr>
    </w:p>
    <w:p w:rsidR="00F276C7" w:rsidRDefault="00F276C7" w:rsidP="00F276C7">
      <w:pPr>
        <w:spacing w:after="0" w:line="240" w:lineRule="auto"/>
        <w:rPr>
          <w:i/>
          <w:sz w:val="24"/>
        </w:rPr>
      </w:pPr>
    </w:p>
    <w:p w:rsidR="00F276C7" w:rsidRDefault="00F276C7" w:rsidP="00F276C7">
      <w:pPr>
        <w:spacing w:after="0" w:line="240" w:lineRule="auto"/>
        <w:rPr>
          <w:i/>
          <w:sz w:val="24"/>
        </w:rPr>
      </w:pPr>
    </w:p>
    <w:p w:rsidR="00F276C7" w:rsidRDefault="00F276C7" w:rsidP="00F276C7">
      <w:pPr>
        <w:spacing w:after="0" w:line="240" w:lineRule="auto"/>
        <w:rPr>
          <w:i/>
          <w:sz w:val="24"/>
        </w:rPr>
      </w:pPr>
    </w:p>
    <w:p w:rsidR="00925C08" w:rsidRDefault="00060B72" w:rsidP="00F276C7">
      <w:pPr>
        <w:spacing w:after="0" w:line="240" w:lineRule="auto"/>
        <w:rPr>
          <w:sz w:val="24"/>
        </w:rPr>
      </w:pPr>
      <w:r w:rsidRPr="00354688">
        <w:rPr>
          <w:i/>
          <w:sz w:val="24"/>
        </w:rPr>
        <w:t>L’H</w:t>
      </w:r>
      <w:r w:rsidR="00576B73" w:rsidRPr="00354688">
        <w:rPr>
          <w:i/>
          <w:sz w:val="24"/>
        </w:rPr>
        <w:t>alloween de Chloé</w:t>
      </w:r>
      <w:r w:rsidR="00576B73" w:rsidRPr="00354688">
        <w:rPr>
          <w:sz w:val="24"/>
        </w:rPr>
        <w:t xml:space="preserve">, Chloé Varin et </w:t>
      </w:r>
      <w:proofErr w:type="spellStart"/>
      <w:r w:rsidR="00576B73" w:rsidRPr="00354688">
        <w:rPr>
          <w:sz w:val="24"/>
        </w:rPr>
        <w:t>Orbie</w:t>
      </w:r>
      <w:proofErr w:type="spellEnd"/>
      <w:r w:rsidR="00576B73" w:rsidRPr="00354688">
        <w:rPr>
          <w:sz w:val="24"/>
        </w:rPr>
        <w:t xml:space="preserve">, </w:t>
      </w:r>
      <w:proofErr w:type="spellStart"/>
      <w:r w:rsidR="00576B73" w:rsidRPr="00354688">
        <w:rPr>
          <w:sz w:val="24"/>
        </w:rPr>
        <w:t>Fonfon</w:t>
      </w:r>
      <w:proofErr w:type="spellEnd"/>
      <w:r w:rsidR="00576B73" w:rsidRPr="00354688">
        <w:rPr>
          <w:sz w:val="24"/>
        </w:rPr>
        <w:t>, 2017</w:t>
      </w:r>
    </w:p>
    <w:p w:rsidR="00F276C7" w:rsidRPr="00354688" w:rsidRDefault="00F276C7" w:rsidP="00F276C7">
      <w:pPr>
        <w:spacing w:after="0" w:line="240" w:lineRule="auto"/>
        <w:rPr>
          <w:sz w:val="24"/>
        </w:rPr>
      </w:pPr>
    </w:p>
    <w:p w:rsidR="00576B73" w:rsidRDefault="00576B73" w:rsidP="00F276C7">
      <w:pPr>
        <w:spacing w:after="0" w:line="240" w:lineRule="auto"/>
      </w:pPr>
      <w:r>
        <w:t>Quoi que ce livre ait plus l’allure d’un livret de première lecture, il est très intéressant pour travailler le thème de l’halloween, les inférences et la lecture des illustrations.</w:t>
      </w:r>
    </w:p>
    <w:p w:rsidR="00F276C7" w:rsidRDefault="00F276C7" w:rsidP="00F276C7">
      <w:pPr>
        <w:spacing w:after="0" w:line="240" w:lineRule="auto"/>
      </w:pPr>
    </w:p>
    <w:p w:rsidR="00F276C7" w:rsidRDefault="00576B73" w:rsidP="00F276C7">
      <w:pPr>
        <w:spacing w:after="0" w:line="240" w:lineRule="auto"/>
      </w:pPr>
      <w:r>
        <w:t xml:space="preserve">Fait à </w:t>
      </w:r>
      <w:r w:rsidR="00060B72">
        <w:t>partir de courtes phrases, n</w:t>
      </w:r>
      <w:r>
        <w:t xml:space="preserve">ous suivons </w:t>
      </w:r>
      <w:proofErr w:type="gramStart"/>
      <w:r>
        <w:t>Cholé</w:t>
      </w:r>
      <w:proofErr w:type="gramEnd"/>
      <w:r>
        <w:t xml:space="preserve"> qui nous explique pourquoi elle aime l’Halloween.</w:t>
      </w:r>
      <w:r w:rsidR="00060B72">
        <w:t xml:space="preserve">  C</w:t>
      </w:r>
      <w:r w:rsidR="00302A9A">
        <w:t>e n’est pas un récit mais plutôt une liste illustrée.</w:t>
      </w:r>
    </w:p>
    <w:p w:rsidR="00576B73" w:rsidRDefault="00302A9A" w:rsidP="00F276C7">
      <w:pPr>
        <w:spacing w:after="0" w:line="240" w:lineRule="auto"/>
      </w:pPr>
      <w:r>
        <w:t xml:space="preserve">  </w:t>
      </w:r>
    </w:p>
    <w:p w:rsidR="00576B73" w:rsidRDefault="00576B73" w:rsidP="00F276C7">
      <w:pPr>
        <w:spacing w:after="0" w:line="240" w:lineRule="auto"/>
      </w:pPr>
      <w:r>
        <w:t>Ce que je vous propose n’est pas une lecture interactive à proprement parler mais la méthode s’y apparente.</w:t>
      </w:r>
    </w:p>
    <w:p w:rsidR="00F276C7" w:rsidRDefault="00F276C7" w:rsidP="00F276C7">
      <w:pPr>
        <w:spacing w:after="0" w:line="240" w:lineRule="auto"/>
      </w:pPr>
    </w:p>
    <w:p w:rsidR="00313525" w:rsidRPr="00060B72" w:rsidRDefault="00302A9A" w:rsidP="00F276C7">
      <w:pPr>
        <w:spacing w:after="0" w:line="240" w:lineRule="auto"/>
        <w:rPr>
          <w:b/>
        </w:rPr>
      </w:pPr>
      <w:r w:rsidRPr="00060B72">
        <w:rPr>
          <w:b/>
        </w:rPr>
        <w:t>Première de couverture</w:t>
      </w:r>
    </w:p>
    <w:p w:rsidR="00302A9A" w:rsidRDefault="00302A9A" w:rsidP="00F276C7">
      <w:pPr>
        <w:pStyle w:val="Paragraphedeliste"/>
        <w:numPr>
          <w:ilvl w:val="0"/>
          <w:numId w:val="2"/>
        </w:numPr>
        <w:spacing w:after="0" w:line="240" w:lineRule="auto"/>
      </w:pPr>
      <w:r>
        <w:t xml:space="preserve">Demandez aux élèves ce que l’on voit comme illustration. </w:t>
      </w:r>
    </w:p>
    <w:p w:rsidR="00302A9A" w:rsidRDefault="00060B72" w:rsidP="00F276C7">
      <w:pPr>
        <w:pStyle w:val="Paragraphedeliste"/>
        <w:numPr>
          <w:ilvl w:val="0"/>
          <w:numId w:val="2"/>
        </w:numPr>
        <w:spacing w:after="0" w:line="240" w:lineRule="auto"/>
      </w:pPr>
      <w:r>
        <w:t xml:space="preserve">Lisez </w:t>
      </w:r>
      <w:r w:rsidRPr="00313525">
        <w:rPr>
          <w:b/>
        </w:rPr>
        <w:t>le titre</w:t>
      </w:r>
    </w:p>
    <w:p w:rsidR="00302A9A" w:rsidRDefault="00302A9A" w:rsidP="00F276C7">
      <w:pPr>
        <w:pStyle w:val="Paragraphedeliste"/>
        <w:numPr>
          <w:ilvl w:val="0"/>
          <w:numId w:val="2"/>
        </w:numPr>
        <w:spacing w:after="0" w:line="240" w:lineRule="auto"/>
      </w:pPr>
      <w:r>
        <w:t>Nommez l’</w:t>
      </w:r>
      <w:r w:rsidRPr="00313525">
        <w:rPr>
          <w:b/>
        </w:rPr>
        <w:t>auteure</w:t>
      </w:r>
      <w:r>
        <w:t xml:space="preserve"> (faites remarquer aux enfants que le nom dans le titre est le même que celui de l’auteure).  Nommez l’</w:t>
      </w:r>
      <w:r w:rsidRPr="00313525">
        <w:rPr>
          <w:b/>
        </w:rPr>
        <w:t>illustratrice</w:t>
      </w:r>
      <w:r>
        <w:t xml:space="preserve"> et la maison d’édition.</w:t>
      </w:r>
    </w:p>
    <w:p w:rsidR="00302A9A" w:rsidRDefault="00302A9A" w:rsidP="00F276C7">
      <w:pPr>
        <w:pStyle w:val="Paragraphedeliste"/>
        <w:numPr>
          <w:ilvl w:val="0"/>
          <w:numId w:val="2"/>
        </w:numPr>
        <w:spacing w:after="0" w:line="240" w:lineRule="auto"/>
      </w:pPr>
      <w:r>
        <w:t>Faire prédire l’histoire ou ce qui se passera dans ce livre aux enfants.  Les enfants risquent de ne pas faire de cas que ce ne soit pas un récit.  Il faudra leur faire remarquer à la fin de la lecture.</w:t>
      </w:r>
    </w:p>
    <w:p w:rsidR="00302A9A" w:rsidRDefault="00302A9A" w:rsidP="00F276C7">
      <w:pPr>
        <w:pStyle w:val="Paragraphedeliste"/>
        <w:numPr>
          <w:ilvl w:val="0"/>
          <w:numId w:val="2"/>
        </w:numPr>
        <w:spacing w:after="0" w:line="240" w:lineRule="auto"/>
      </w:pPr>
      <w:r>
        <w:t xml:space="preserve">Avant l’histoire, on nous montre des photos des créatrices de ce livre quand elles étaient petites.  Les élèves </w:t>
      </w:r>
      <w:r w:rsidR="00060B72">
        <w:t>aiment</w:t>
      </w:r>
      <w:r>
        <w:t xml:space="preserve"> beaucoup ce genre de clin d’œil.</w:t>
      </w:r>
    </w:p>
    <w:p w:rsidR="00313525" w:rsidRDefault="00313525" w:rsidP="00F276C7">
      <w:pPr>
        <w:pStyle w:val="Paragraphedeliste"/>
        <w:spacing w:after="0" w:line="240" w:lineRule="auto"/>
      </w:pPr>
    </w:p>
    <w:p w:rsidR="00302A9A" w:rsidRPr="00060B72" w:rsidRDefault="00302A9A" w:rsidP="00F276C7">
      <w:pPr>
        <w:spacing w:after="0" w:line="240" w:lineRule="auto"/>
        <w:rPr>
          <w:b/>
        </w:rPr>
      </w:pPr>
      <w:r w:rsidRPr="00060B72">
        <w:rPr>
          <w:b/>
        </w:rPr>
        <w:t>p.4-5</w:t>
      </w:r>
    </w:p>
    <w:p w:rsidR="00302A9A" w:rsidRDefault="00302A9A" w:rsidP="00F276C7">
      <w:pPr>
        <w:pStyle w:val="Paragraphedeliste"/>
        <w:numPr>
          <w:ilvl w:val="0"/>
          <w:numId w:val="3"/>
        </w:numPr>
        <w:spacing w:after="0" w:line="240" w:lineRule="auto"/>
      </w:pPr>
      <w:r>
        <w:t>Comment l’illustration nous démontre que Chloé voudrait que ce soit l’Halloween tous les jours de l’année ?</w:t>
      </w:r>
      <w:r w:rsidR="00096A6E">
        <w:t xml:space="preserve">  En profiter pour ouvrir le coin déguisement.</w:t>
      </w:r>
    </w:p>
    <w:p w:rsidR="00313525" w:rsidRDefault="00313525" w:rsidP="00F276C7">
      <w:pPr>
        <w:spacing w:after="0" w:line="240" w:lineRule="auto"/>
      </w:pPr>
    </w:p>
    <w:p w:rsidR="00302A9A" w:rsidRPr="00060B72" w:rsidRDefault="00302A9A" w:rsidP="00F276C7">
      <w:pPr>
        <w:spacing w:after="0" w:line="240" w:lineRule="auto"/>
        <w:rPr>
          <w:b/>
        </w:rPr>
      </w:pPr>
      <w:r w:rsidRPr="00060B72">
        <w:rPr>
          <w:b/>
        </w:rPr>
        <w:t>p.6-7</w:t>
      </w:r>
    </w:p>
    <w:p w:rsidR="00302A9A" w:rsidRDefault="00302A9A" w:rsidP="00F276C7">
      <w:pPr>
        <w:pStyle w:val="Paragraphedeliste"/>
        <w:numPr>
          <w:ilvl w:val="0"/>
          <w:numId w:val="3"/>
        </w:numPr>
        <w:spacing w:after="0" w:line="240" w:lineRule="auto"/>
      </w:pPr>
      <w:r>
        <w:t>Pourquoi Chloé dit</w:t>
      </w:r>
      <w:r w:rsidR="00313525">
        <w:t> : « </w:t>
      </w:r>
      <w:r w:rsidR="00354688">
        <w:t xml:space="preserve">... </w:t>
      </w:r>
      <w:proofErr w:type="gramStart"/>
      <w:r w:rsidR="00313525">
        <w:t>quelle</w:t>
      </w:r>
      <w:r>
        <w:t xml:space="preserve"> risque</w:t>
      </w:r>
      <w:proofErr w:type="gramEnd"/>
      <w:r>
        <w:t xml:space="preserve"> de devoir marcher pour aller à l’école</w:t>
      </w:r>
      <w:r w:rsidR="00313525">
        <w:t> »</w:t>
      </w:r>
      <w:r>
        <w:t xml:space="preserve"> ?</w:t>
      </w:r>
    </w:p>
    <w:p w:rsidR="00060B72" w:rsidRDefault="00060B72" w:rsidP="00F276C7">
      <w:pPr>
        <w:pStyle w:val="Paragraphedeliste"/>
        <w:numPr>
          <w:ilvl w:val="0"/>
          <w:numId w:val="3"/>
        </w:numPr>
        <w:spacing w:after="0" w:line="240" w:lineRule="auto"/>
      </w:pPr>
      <w:r>
        <w:t xml:space="preserve">Vous pouvez faire une activité de déguisement avec vos élèves.  Vous prenez une couverture ou un bout de tissus et vous demandez </w:t>
      </w:r>
      <w:r w:rsidR="00313525">
        <w:t xml:space="preserve">aux enfants </w:t>
      </w:r>
      <w:r>
        <w:t>de l’utiliser pour se déguiser.  Vous pouvez choisir différents accessoires pour faire cet exercice.</w:t>
      </w:r>
      <w:r w:rsidR="00313525">
        <w:t xml:space="preserve"> (</w:t>
      </w:r>
      <w:proofErr w:type="gramStart"/>
      <w:r w:rsidR="00313525">
        <w:t>foulard</w:t>
      </w:r>
      <w:proofErr w:type="gramEnd"/>
      <w:r w:rsidR="00313525">
        <w:t>, chapeau, tablier, drap…)</w:t>
      </w:r>
      <w:r w:rsidR="00354688">
        <w:t xml:space="preserve"> * </w:t>
      </w:r>
      <w:r w:rsidR="00354688">
        <w:rPr>
          <w:sz w:val="20"/>
        </w:rPr>
        <w:t>V</w:t>
      </w:r>
      <w:r w:rsidR="00354688" w:rsidRPr="00354688">
        <w:rPr>
          <w:sz w:val="20"/>
        </w:rPr>
        <w:t>oir les photos en fin de document.</w:t>
      </w:r>
    </w:p>
    <w:p w:rsidR="00096A6E" w:rsidRDefault="00096A6E" w:rsidP="00F276C7">
      <w:pPr>
        <w:spacing w:after="0" w:line="240" w:lineRule="auto"/>
      </w:pPr>
    </w:p>
    <w:p w:rsidR="00302A9A" w:rsidRPr="00060B72" w:rsidRDefault="00302A9A" w:rsidP="00F276C7">
      <w:pPr>
        <w:spacing w:after="0" w:line="240" w:lineRule="auto"/>
        <w:rPr>
          <w:b/>
        </w:rPr>
      </w:pPr>
      <w:r w:rsidRPr="00060B72">
        <w:rPr>
          <w:b/>
        </w:rPr>
        <w:t>p.8-9</w:t>
      </w:r>
    </w:p>
    <w:p w:rsidR="00313525" w:rsidRDefault="00302A9A" w:rsidP="00F276C7">
      <w:pPr>
        <w:pStyle w:val="Paragraphedeliste"/>
        <w:numPr>
          <w:ilvl w:val="0"/>
          <w:numId w:val="4"/>
        </w:numPr>
        <w:spacing w:after="0" w:line="240" w:lineRule="auto"/>
      </w:pPr>
      <w:r>
        <w:t xml:space="preserve">Parler des deux expressions mentionnées.  </w:t>
      </w:r>
    </w:p>
    <w:p w:rsidR="00042A0E" w:rsidRDefault="00302A9A" w:rsidP="00F276C7">
      <w:pPr>
        <w:pStyle w:val="Paragraphedeliste"/>
        <w:numPr>
          <w:ilvl w:val="1"/>
          <w:numId w:val="4"/>
        </w:numPr>
        <w:spacing w:after="0" w:line="240" w:lineRule="auto"/>
      </w:pPr>
      <w:r>
        <w:t>« Se fondre dans le décor ».  Laisser les élèves s’exprimer sur le sens de ces mots à l’aide de l’illustration.</w:t>
      </w:r>
      <w:r w:rsidR="00313525">
        <w:t xml:space="preserve"> </w:t>
      </w:r>
      <w:r w:rsidR="00042A0E">
        <w:t>En lien avec cette expression, vous pouvez parler avec vos élèves du camouflage. (Voir liste de propositions en fin de document)</w:t>
      </w:r>
    </w:p>
    <w:p w:rsidR="00313525" w:rsidRDefault="00313525" w:rsidP="00F276C7">
      <w:pPr>
        <w:pStyle w:val="Paragraphedeliste"/>
        <w:spacing w:after="0" w:line="240" w:lineRule="auto"/>
        <w:ind w:left="1440"/>
      </w:pPr>
    </w:p>
    <w:p w:rsidR="00096A6E" w:rsidRDefault="00302A9A" w:rsidP="00F276C7">
      <w:pPr>
        <w:pStyle w:val="Paragraphedeliste"/>
        <w:numPr>
          <w:ilvl w:val="1"/>
          <w:numId w:val="4"/>
        </w:numPr>
        <w:spacing w:after="0" w:line="240" w:lineRule="auto"/>
      </w:pPr>
      <w:r>
        <w:lastRenderedPageBreak/>
        <w:t xml:space="preserve">« N’y voir que du feu. »  Cette expression est un peu plus complexe.  Nous savons que les chiens font pipi sur tout ce qu’ils rencontrent sur la rue, y compris les bornes-fontaines.  Expliquer le lien entre le chien, le déguisement et les pompiers qui utilisent la borne </w:t>
      </w:r>
      <w:r w:rsidR="00ED0C64">
        <w:t>fontaine</w:t>
      </w:r>
      <w:r>
        <w:t xml:space="preserve">.  Demandez </w:t>
      </w:r>
      <w:r w:rsidR="00ED0C64">
        <w:t>aux élèves s’ils savaient à quoi sert cet objet.</w:t>
      </w:r>
      <w:r w:rsidR="00313525">
        <w:t xml:space="preserve">  Faire une promenade dans le quartier pour essayer de trouver les bornes fontaines.</w:t>
      </w:r>
    </w:p>
    <w:p w:rsidR="00313525" w:rsidRDefault="00040647" w:rsidP="00F276C7">
      <w:pPr>
        <w:spacing w:after="0" w:line="240" w:lineRule="auto"/>
        <w:rPr>
          <w:b/>
        </w:rPr>
      </w:pPr>
      <w:r w:rsidRPr="00060B72">
        <w:rPr>
          <w:b/>
        </w:rPr>
        <w:t>p.10-11</w:t>
      </w:r>
    </w:p>
    <w:p w:rsidR="00096A6E" w:rsidRDefault="00040647" w:rsidP="00F276C7">
      <w:pPr>
        <w:pStyle w:val="Paragraphedeliste"/>
        <w:numPr>
          <w:ilvl w:val="0"/>
          <w:numId w:val="4"/>
        </w:numPr>
        <w:spacing w:after="0" w:line="240" w:lineRule="auto"/>
      </w:pPr>
      <w:r>
        <w:t xml:space="preserve">Il est possible d’y revenir pour parler des saines habitudes de vie.  </w:t>
      </w:r>
    </w:p>
    <w:p w:rsidR="00096A6E" w:rsidRDefault="00040647" w:rsidP="00F276C7">
      <w:pPr>
        <w:pStyle w:val="Paragraphedeliste"/>
        <w:numPr>
          <w:ilvl w:val="0"/>
          <w:numId w:val="4"/>
        </w:numPr>
        <w:spacing w:after="0" w:line="240" w:lineRule="auto"/>
      </w:pPr>
      <w:r>
        <w:t xml:space="preserve">Que veut dire avoir le bec sucré ? </w:t>
      </w:r>
    </w:p>
    <w:p w:rsidR="00096A6E" w:rsidRDefault="00040647" w:rsidP="00F276C7">
      <w:pPr>
        <w:pStyle w:val="Paragraphedeliste"/>
        <w:numPr>
          <w:ilvl w:val="0"/>
          <w:numId w:val="4"/>
        </w:numPr>
        <w:spacing w:after="0" w:line="240" w:lineRule="auto"/>
      </w:pPr>
      <w:r>
        <w:t>Pourquoi le petit garçon de la page 10 semble</w:t>
      </w:r>
      <w:r w:rsidR="00096A6E">
        <w:t xml:space="preserve"> dégouté par ce que mange Chloé?</w:t>
      </w:r>
    </w:p>
    <w:p w:rsidR="00313525" w:rsidRPr="00313525" w:rsidRDefault="00313525" w:rsidP="00F276C7">
      <w:pPr>
        <w:spacing w:after="0" w:line="240" w:lineRule="auto"/>
        <w:rPr>
          <w:b/>
        </w:rPr>
      </w:pPr>
    </w:p>
    <w:p w:rsidR="00040647" w:rsidRPr="00313525" w:rsidRDefault="00040647" w:rsidP="00F276C7">
      <w:pPr>
        <w:spacing w:after="0" w:line="240" w:lineRule="auto"/>
        <w:rPr>
          <w:b/>
        </w:rPr>
      </w:pPr>
      <w:r w:rsidRPr="00313525">
        <w:rPr>
          <w:b/>
        </w:rPr>
        <w:t>p.12-13</w:t>
      </w:r>
    </w:p>
    <w:p w:rsidR="00096A6E" w:rsidRDefault="00040647" w:rsidP="00F276C7">
      <w:pPr>
        <w:pStyle w:val="Paragraphedeliste"/>
        <w:numPr>
          <w:ilvl w:val="0"/>
          <w:numId w:val="5"/>
        </w:numPr>
        <w:spacing w:after="0" w:line="240" w:lineRule="auto"/>
      </w:pPr>
      <w:r>
        <w:t xml:space="preserve">C’est vraiment ma préférée.  </w:t>
      </w:r>
    </w:p>
    <w:p w:rsidR="00040647" w:rsidRDefault="00040647" w:rsidP="00F276C7">
      <w:pPr>
        <w:pStyle w:val="Paragraphedeliste"/>
        <w:numPr>
          <w:ilvl w:val="0"/>
          <w:numId w:val="5"/>
        </w:numPr>
        <w:spacing w:after="0" w:line="240" w:lineRule="auto"/>
      </w:pPr>
      <w:r>
        <w:t xml:space="preserve">Souvent les adultes reprochent aux « jeunes » de </w:t>
      </w:r>
      <w:r w:rsidR="00313525">
        <w:t>toujours avoir les yeux sur</w:t>
      </w:r>
      <w:r>
        <w:t xml:space="preserve"> leur cellulaire mais le</w:t>
      </w:r>
      <w:r w:rsidR="00313525">
        <w:t>s</w:t>
      </w:r>
      <w:r>
        <w:t xml:space="preserve"> petits aussi remarquent cela.  Questionner les élèves au sujet de cette page.  </w:t>
      </w:r>
      <w:r w:rsidR="00313525">
        <w:t>Chloé</w:t>
      </w:r>
      <w:r>
        <w:t xml:space="preserve"> regarde des grands déguisés en pirate, footballeur et lapin en disant qu’ils sont zombies tandis que deux personnes déguisées en zombies sont devant elle.  </w:t>
      </w:r>
      <w:r w:rsidR="00313525">
        <w:t>Faire remarquer la raison de cette illustration.</w:t>
      </w:r>
      <w:r>
        <w:t xml:space="preserve"> </w:t>
      </w:r>
    </w:p>
    <w:p w:rsidR="00096A6E" w:rsidRDefault="00096A6E" w:rsidP="00F276C7">
      <w:pPr>
        <w:spacing w:after="0" w:line="240" w:lineRule="auto"/>
      </w:pPr>
    </w:p>
    <w:p w:rsidR="00040647" w:rsidRPr="00313525" w:rsidRDefault="00040647" w:rsidP="00F276C7">
      <w:pPr>
        <w:spacing w:after="0" w:line="240" w:lineRule="auto"/>
        <w:rPr>
          <w:b/>
        </w:rPr>
      </w:pPr>
      <w:r w:rsidRPr="00313525">
        <w:rPr>
          <w:b/>
        </w:rPr>
        <w:t>p.14-15</w:t>
      </w:r>
    </w:p>
    <w:p w:rsidR="00040647" w:rsidRDefault="00040647" w:rsidP="00F276C7">
      <w:pPr>
        <w:pStyle w:val="Paragraphedeliste"/>
        <w:numPr>
          <w:ilvl w:val="0"/>
          <w:numId w:val="6"/>
        </w:numPr>
        <w:spacing w:after="0" w:line="240" w:lineRule="auto"/>
      </w:pPr>
      <w:r>
        <w:t>Pourquoi Cholé termin</w:t>
      </w:r>
      <w:r w:rsidR="00313525">
        <w:t>e sa liste de raison d’aimer l’H</w:t>
      </w:r>
      <w:r>
        <w:t xml:space="preserve">alloween en déclarant que </w:t>
      </w:r>
      <w:r w:rsidR="00313525">
        <w:t>« Finalement</w:t>
      </w:r>
      <w:r>
        <w:t>, une journée, c’est assez… » ?</w:t>
      </w:r>
    </w:p>
    <w:p w:rsidR="00096A6E" w:rsidRDefault="00096A6E" w:rsidP="00F276C7">
      <w:pPr>
        <w:pStyle w:val="Paragraphedeliste"/>
        <w:numPr>
          <w:ilvl w:val="0"/>
          <w:numId w:val="6"/>
        </w:numPr>
        <w:spacing w:after="0" w:line="240" w:lineRule="auto"/>
      </w:pPr>
      <w:r>
        <w:t>Demander aux élèves la raison pour laquelle nous ne voyons que les yeux de Chloé.  Les élèves peuvent en parler en duo pour exposer leurs interprétations.</w:t>
      </w:r>
    </w:p>
    <w:p w:rsidR="00040647" w:rsidRDefault="00040647" w:rsidP="00F276C7">
      <w:pPr>
        <w:spacing w:after="0" w:line="240" w:lineRule="auto"/>
      </w:pPr>
    </w:p>
    <w:p w:rsidR="00F276C7" w:rsidRDefault="00040647" w:rsidP="00F276C7">
      <w:pPr>
        <w:spacing w:after="0" w:line="240" w:lineRule="auto"/>
        <w:rPr>
          <w:b/>
          <w:sz w:val="28"/>
        </w:rPr>
      </w:pPr>
      <w:r w:rsidRPr="00313525">
        <w:rPr>
          <w:b/>
          <w:sz w:val="28"/>
        </w:rPr>
        <w:t>Vocabulaire :</w:t>
      </w:r>
    </w:p>
    <w:p w:rsidR="00040647" w:rsidRPr="00F276C7" w:rsidRDefault="00040647" w:rsidP="00F276C7">
      <w:pPr>
        <w:spacing w:after="0" w:line="240" w:lineRule="auto"/>
        <w:rPr>
          <w:b/>
          <w:sz w:val="28"/>
        </w:rPr>
      </w:pPr>
      <w:r>
        <w:t>Faire acquérir du vocabulaire aux enfants avec ce livre.</w:t>
      </w:r>
    </w:p>
    <w:p w:rsidR="00A16D32" w:rsidRDefault="00313525" w:rsidP="00F276C7">
      <w:pPr>
        <w:spacing w:after="0" w:line="240" w:lineRule="auto"/>
      </w:pPr>
      <w:r>
        <w:t>(</w:t>
      </w:r>
      <w:proofErr w:type="gramStart"/>
      <w:r w:rsidR="00B82266">
        <w:t>d</w:t>
      </w:r>
      <w:r w:rsidR="00040647">
        <w:t>éguiser</w:t>
      </w:r>
      <w:proofErr w:type="gramEnd"/>
      <w:r w:rsidR="00B82266">
        <w:t xml:space="preserve">, </w:t>
      </w:r>
      <w:r w:rsidR="00040647">
        <w:t>Halloween</w:t>
      </w:r>
      <w:r w:rsidR="00B82266">
        <w:t>, c</w:t>
      </w:r>
      <w:r w:rsidR="00A16D32">
        <w:t>ostume</w:t>
      </w:r>
      <w:r w:rsidR="00B82266">
        <w:t>, b</w:t>
      </w:r>
      <w:r w:rsidR="00A16D32">
        <w:t>onbon</w:t>
      </w:r>
      <w:r w:rsidR="00B82266">
        <w:t>, f</w:t>
      </w:r>
      <w:r w:rsidR="00A16D32">
        <w:t>riandises</w:t>
      </w:r>
      <w:r w:rsidR="00B82266">
        <w:t>, c</w:t>
      </w:r>
      <w:r w:rsidR="00A16D32">
        <w:t>hasse</w:t>
      </w:r>
      <w:r w:rsidR="00B82266">
        <w:t>, z</w:t>
      </w:r>
      <w:r w:rsidR="00A16D32">
        <w:t>ombie</w:t>
      </w:r>
      <w:r w:rsidR="00B82266">
        <w:t>, m</w:t>
      </w:r>
      <w:r w:rsidR="00A16D32">
        <w:t>onstre</w:t>
      </w:r>
      <w:r w:rsidR="00B82266">
        <w:t>, c</w:t>
      </w:r>
      <w:r w:rsidR="00A16D32">
        <w:t>hocolat</w:t>
      </w:r>
      <w:r>
        <w:t>)</w:t>
      </w:r>
    </w:p>
    <w:p w:rsidR="00096A6E" w:rsidRDefault="00A16D32" w:rsidP="00F276C7">
      <w:pPr>
        <w:spacing w:after="0" w:line="240" w:lineRule="auto"/>
      </w:pPr>
      <w:r>
        <w:t xml:space="preserve">Faire des cartes sémantiques avec ces différents mots.  Rassemblez les verbes pour essayer d’en trouver d’autres.  Assemblez les déguisements pour en trouver d’autres.  Après avoir fait cela avec plusieurs mots de la liste, demandez aux élèves de penser a des raisons qui font qu’ils aiment ou n’aiment pas l’Halloween.  </w:t>
      </w:r>
      <w:r w:rsidR="00040647">
        <w:t xml:space="preserve"> </w:t>
      </w:r>
      <w:r>
        <w:t>Ils peuvent aller illustrer une raison.  En assemblant tous les dessins, vous aurez un livre comme celui de l’Halloween de Chloé.</w:t>
      </w:r>
    </w:p>
    <w:p w:rsidR="00F276C7" w:rsidRDefault="00F276C7">
      <w:pPr>
        <w:rPr>
          <w:b/>
          <w:sz w:val="28"/>
        </w:rPr>
      </w:pPr>
    </w:p>
    <w:p w:rsidR="00A16D32" w:rsidRPr="00313525" w:rsidRDefault="00042A0E">
      <w:pPr>
        <w:rPr>
          <w:b/>
          <w:sz w:val="28"/>
        </w:rPr>
      </w:pPr>
      <w:r w:rsidRPr="00313525">
        <w:rPr>
          <w:b/>
          <w:sz w:val="28"/>
        </w:rPr>
        <w:t>Propositions d’œuvres en lien :</w:t>
      </w:r>
    </w:p>
    <w:p w:rsidR="00042A0E" w:rsidRPr="00313525" w:rsidRDefault="00042A0E">
      <w:pPr>
        <w:rPr>
          <w:b/>
        </w:rPr>
      </w:pPr>
      <w:r w:rsidRPr="00313525">
        <w:rPr>
          <w:b/>
          <w:noProof/>
          <w:lang w:eastAsia="fr-CA"/>
        </w:rPr>
        <w:drawing>
          <wp:anchor distT="0" distB="0" distL="114300" distR="114300" simplePos="0" relativeHeight="251660288" behindDoc="0" locked="0" layoutInCell="1" allowOverlap="1">
            <wp:simplePos x="0" y="0"/>
            <wp:positionH relativeFrom="margin">
              <wp:align>left</wp:align>
            </wp:positionH>
            <wp:positionV relativeFrom="paragraph">
              <wp:posOffset>320040</wp:posOffset>
            </wp:positionV>
            <wp:extent cx="701040" cy="963930"/>
            <wp:effectExtent l="0" t="0" r="3810" b="7620"/>
            <wp:wrapSquare wrapText="bothSides"/>
            <wp:docPr id="3" name="Image 3" descr="Couverture du livre : Cache-Cache - Le camouflage des anim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verture du livre : Cache-Cache - Le camouflage des animau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040" cy="963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3525">
        <w:rPr>
          <w:b/>
        </w:rPr>
        <w:t>Camouflage</w:t>
      </w:r>
    </w:p>
    <w:p w:rsidR="00042A0E" w:rsidRDefault="00042A0E"/>
    <w:p w:rsidR="00332665" w:rsidRDefault="00042A0E" w:rsidP="00332665">
      <w:pPr>
        <w:spacing w:after="0" w:line="240" w:lineRule="auto"/>
      </w:pPr>
      <w:r w:rsidRPr="00332665">
        <w:rPr>
          <w:i/>
        </w:rPr>
        <w:t>Cache-cache</w:t>
      </w:r>
      <w:r w:rsidR="00332665" w:rsidRPr="00332665">
        <w:rPr>
          <w:i/>
        </w:rPr>
        <w:t xml:space="preserve"> </w:t>
      </w:r>
      <w:r w:rsidRPr="00332665">
        <w:rPr>
          <w:i/>
        </w:rPr>
        <w:t>- Le camouflage des animaux</w:t>
      </w:r>
      <w:r>
        <w:t xml:space="preserve">, </w:t>
      </w:r>
    </w:p>
    <w:p w:rsidR="00042A0E" w:rsidRDefault="00042A0E" w:rsidP="00332665">
      <w:pPr>
        <w:spacing w:after="0" w:line="240" w:lineRule="auto"/>
      </w:pPr>
      <w:r>
        <w:t>Robert Coupe, Hachette éducation</w:t>
      </w:r>
    </w:p>
    <w:p w:rsidR="00042A0E" w:rsidRDefault="00042A0E"/>
    <w:p w:rsidR="00042A0E" w:rsidRDefault="00332665">
      <w:bookmarkStart w:id="0" w:name="_GoBack"/>
      <w:bookmarkEnd w:id="0"/>
      <w:r w:rsidRPr="00332665">
        <w:rPr>
          <w:noProof/>
          <w:lang w:eastAsia="fr-CA"/>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107315</wp:posOffset>
            </wp:positionV>
            <wp:extent cx="708660" cy="714329"/>
            <wp:effectExtent l="0" t="0" r="0" b="0"/>
            <wp:wrapSquare wrapText="bothSides"/>
            <wp:docPr id="4" name="Image 4" descr="Mon imagier photo découverte, CAMOUFLAGE - MON IMAGIER PHOTO DEC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 imagier photo découverte, CAMOUFLAGE - MON IMAGIER PHOTO DECOUVER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8660" cy="714329"/>
                    </a:xfrm>
                    <a:prstGeom prst="rect">
                      <a:avLst/>
                    </a:prstGeom>
                    <a:noFill/>
                    <a:ln>
                      <a:noFill/>
                    </a:ln>
                  </pic:spPr>
                </pic:pic>
              </a:graphicData>
            </a:graphic>
          </wp:anchor>
        </w:drawing>
      </w:r>
    </w:p>
    <w:p w:rsidR="00042A0E" w:rsidRDefault="00332665" w:rsidP="00332665">
      <w:pPr>
        <w:spacing w:after="0" w:line="240" w:lineRule="auto"/>
      </w:pPr>
      <w:r w:rsidRPr="00332665">
        <w:rPr>
          <w:i/>
        </w:rPr>
        <w:t>Camouflage – Mon imagier photo découverte</w:t>
      </w:r>
      <w:r>
        <w:t>,</w:t>
      </w:r>
    </w:p>
    <w:p w:rsidR="00332665" w:rsidRDefault="00332665" w:rsidP="00332665">
      <w:pPr>
        <w:spacing w:after="0" w:line="240" w:lineRule="auto"/>
      </w:pPr>
      <w:r>
        <w:t>La Martinière jeunesse, 2013</w:t>
      </w:r>
    </w:p>
    <w:p w:rsidR="00332665" w:rsidRDefault="00F276C7" w:rsidP="00332665">
      <w:pPr>
        <w:spacing w:after="0" w:line="240" w:lineRule="auto"/>
      </w:pPr>
      <w:r w:rsidRPr="00332665">
        <w:rPr>
          <w:noProof/>
          <w:lang w:eastAsia="fr-CA"/>
        </w:rPr>
        <w:drawing>
          <wp:anchor distT="0" distB="0" distL="114300" distR="114300" simplePos="0" relativeHeight="251662336" behindDoc="0" locked="0" layoutInCell="1" allowOverlap="1">
            <wp:simplePos x="0" y="0"/>
            <wp:positionH relativeFrom="column">
              <wp:posOffset>-15240</wp:posOffset>
            </wp:positionH>
            <wp:positionV relativeFrom="paragraph">
              <wp:posOffset>158750</wp:posOffset>
            </wp:positionV>
            <wp:extent cx="838200" cy="838200"/>
            <wp:effectExtent l="0" t="0" r="0" b="0"/>
            <wp:wrapSquare wrapText="bothSides"/>
            <wp:docPr id="5" name="Image 5" descr="Plein les yeux:  Camouflage d’anim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pic" descr="Plein les yeux:  Camouflage d’animau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2665" w:rsidRDefault="00332665" w:rsidP="00332665">
      <w:pPr>
        <w:spacing w:after="0" w:line="240" w:lineRule="auto"/>
      </w:pPr>
    </w:p>
    <w:p w:rsidR="00042A0E" w:rsidRDefault="00332665" w:rsidP="00332665">
      <w:pPr>
        <w:spacing w:after="0" w:line="240" w:lineRule="auto"/>
      </w:pPr>
      <w:r w:rsidRPr="00332665">
        <w:rPr>
          <w:i/>
        </w:rPr>
        <w:t>Plein les yeux : camouflage d’animaux</w:t>
      </w:r>
      <w:r>
        <w:t>,</w:t>
      </w:r>
    </w:p>
    <w:p w:rsidR="00332665" w:rsidRDefault="00332665" w:rsidP="00332665">
      <w:pPr>
        <w:spacing w:after="0" w:line="240" w:lineRule="auto"/>
      </w:pPr>
      <w:r>
        <w:t xml:space="preserve">Daniel </w:t>
      </w:r>
      <w:proofErr w:type="spellStart"/>
      <w:r>
        <w:t>Gilpin</w:t>
      </w:r>
      <w:proofErr w:type="spellEnd"/>
      <w:r>
        <w:t xml:space="preserve"> et Stephen Prosser, </w:t>
      </w:r>
      <w:proofErr w:type="spellStart"/>
      <w:r>
        <w:t>Millepages</w:t>
      </w:r>
      <w:proofErr w:type="spellEnd"/>
    </w:p>
    <w:p w:rsidR="00332665" w:rsidRDefault="00332665" w:rsidP="00332665">
      <w:pPr>
        <w:spacing w:after="0" w:line="240" w:lineRule="auto"/>
      </w:pPr>
    </w:p>
    <w:p w:rsidR="00332665" w:rsidRDefault="00332665" w:rsidP="00332665">
      <w:pPr>
        <w:spacing w:after="0" w:line="240" w:lineRule="auto"/>
      </w:pPr>
    </w:p>
    <w:p w:rsidR="00332665" w:rsidRDefault="00332665" w:rsidP="00332665">
      <w:pPr>
        <w:spacing w:after="0" w:line="240" w:lineRule="auto"/>
      </w:pPr>
    </w:p>
    <w:p w:rsidR="00332665" w:rsidRPr="00096A6E" w:rsidRDefault="00332665" w:rsidP="00332665">
      <w:pPr>
        <w:spacing w:after="0" w:line="240" w:lineRule="auto"/>
        <w:ind w:left="708"/>
        <w:rPr>
          <w:b/>
        </w:rPr>
      </w:pPr>
      <w:r w:rsidRPr="00096A6E">
        <w:rPr>
          <w:b/>
        </w:rPr>
        <w:t>Caméléon</w:t>
      </w:r>
    </w:p>
    <w:p w:rsidR="00332665" w:rsidRDefault="00332665" w:rsidP="00332665">
      <w:pPr>
        <w:spacing w:after="0" w:line="240" w:lineRule="auto"/>
        <w:ind w:left="708"/>
      </w:pPr>
    </w:p>
    <w:p w:rsidR="00332665" w:rsidRPr="00B82266" w:rsidRDefault="00B82266" w:rsidP="00332665">
      <w:pPr>
        <w:spacing w:after="0" w:line="240" w:lineRule="auto"/>
        <w:ind w:left="708"/>
        <w:rPr>
          <w:i/>
        </w:rPr>
      </w:pPr>
      <w:r w:rsidRPr="00B82266">
        <w:rPr>
          <w:i/>
          <w:noProof/>
          <w:lang w:eastAsia="fr-CA"/>
        </w:rPr>
        <w:drawing>
          <wp:anchor distT="0" distB="0" distL="114300" distR="114300" simplePos="0" relativeHeight="251663360" behindDoc="0" locked="0" layoutInCell="1" allowOverlap="1">
            <wp:simplePos x="0" y="0"/>
            <wp:positionH relativeFrom="column">
              <wp:posOffset>464820</wp:posOffset>
            </wp:positionH>
            <wp:positionV relativeFrom="paragraph">
              <wp:posOffset>15875</wp:posOffset>
            </wp:positionV>
            <wp:extent cx="678180" cy="678180"/>
            <wp:effectExtent l="0" t="0" r="7620" b="7620"/>
            <wp:wrapSquare wrapText="bothSides"/>
            <wp:docPr id="6" name="Image 6" descr="Léon le caméléon - Mélanie W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éon le caméléon - Mélanie Wat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anchor>
        </w:drawing>
      </w:r>
      <w:r w:rsidRPr="00B82266">
        <w:rPr>
          <w:i/>
        </w:rPr>
        <w:t>Léon le caméléon</w:t>
      </w:r>
    </w:p>
    <w:p w:rsidR="00B82266" w:rsidRDefault="00B82266" w:rsidP="00332665">
      <w:pPr>
        <w:spacing w:after="0" w:line="240" w:lineRule="auto"/>
        <w:ind w:left="708"/>
      </w:pPr>
      <w:r>
        <w:t xml:space="preserve">Mélanie Watt, </w:t>
      </w:r>
      <w:proofErr w:type="spellStart"/>
      <w:r>
        <w:t>Scholastic</w:t>
      </w:r>
      <w:proofErr w:type="spellEnd"/>
      <w:r>
        <w:t>, 2001</w:t>
      </w:r>
    </w:p>
    <w:p w:rsidR="00B82266" w:rsidRDefault="00B82266" w:rsidP="00332665">
      <w:pPr>
        <w:spacing w:after="0" w:line="240" w:lineRule="auto"/>
        <w:ind w:left="708"/>
      </w:pPr>
    </w:p>
    <w:p w:rsidR="00B82266" w:rsidRDefault="00B82266" w:rsidP="00332665">
      <w:pPr>
        <w:spacing w:after="0" w:line="240" w:lineRule="auto"/>
        <w:ind w:left="708"/>
      </w:pPr>
    </w:p>
    <w:p w:rsidR="00B82266" w:rsidRDefault="00313525" w:rsidP="00332665">
      <w:pPr>
        <w:spacing w:after="0" w:line="240" w:lineRule="auto"/>
        <w:ind w:left="708"/>
      </w:pPr>
      <w:r w:rsidRPr="00B82266">
        <w:rPr>
          <w:noProof/>
          <w:lang w:eastAsia="fr-CA"/>
        </w:rPr>
        <w:drawing>
          <wp:anchor distT="0" distB="0" distL="114300" distR="114300" simplePos="0" relativeHeight="251664384" behindDoc="0" locked="0" layoutInCell="1" allowOverlap="1">
            <wp:simplePos x="0" y="0"/>
            <wp:positionH relativeFrom="column">
              <wp:posOffset>466090</wp:posOffset>
            </wp:positionH>
            <wp:positionV relativeFrom="paragraph">
              <wp:posOffset>92710</wp:posOffset>
            </wp:positionV>
            <wp:extent cx="676910" cy="716280"/>
            <wp:effectExtent l="0" t="0" r="8890" b="7620"/>
            <wp:wrapSquare wrapText="bothSides"/>
            <wp:docPr id="8" name="Image 8" descr="Résultats de recherche d'images pour « caméléon bl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s de recherche d'images pour « caméléon bleu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91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2266" w:rsidRPr="00354688" w:rsidRDefault="00B82266" w:rsidP="00B82266">
      <w:pPr>
        <w:spacing w:after="0" w:line="240" w:lineRule="auto"/>
      </w:pPr>
      <w:r w:rsidRPr="00354688">
        <w:rPr>
          <w:i/>
        </w:rPr>
        <w:t>Caméléon bleu</w:t>
      </w:r>
      <w:r w:rsidRPr="00354688">
        <w:t>,</w:t>
      </w:r>
    </w:p>
    <w:p w:rsidR="00B82266" w:rsidRPr="00354688" w:rsidRDefault="00B82266" w:rsidP="00332665">
      <w:pPr>
        <w:spacing w:after="0" w:line="240" w:lineRule="auto"/>
        <w:ind w:left="708"/>
      </w:pPr>
      <w:r w:rsidRPr="00354688">
        <w:t xml:space="preserve">Emily </w:t>
      </w:r>
      <w:proofErr w:type="spellStart"/>
      <w:r w:rsidRPr="00354688">
        <w:t>Grawett</w:t>
      </w:r>
      <w:proofErr w:type="spellEnd"/>
      <w:r w:rsidRPr="00354688">
        <w:t>, Kaléidoscope</w:t>
      </w:r>
    </w:p>
    <w:p w:rsidR="00313525" w:rsidRPr="00354688" w:rsidRDefault="00313525" w:rsidP="00332665">
      <w:pPr>
        <w:spacing w:after="0" w:line="240" w:lineRule="auto"/>
        <w:ind w:left="708"/>
      </w:pPr>
    </w:p>
    <w:p w:rsidR="00313525" w:rsidRPr="00354688" w:rsidRDefault="00313525" w:rsidP="00332665">
      <w:pPr>
        <w:spacing w:after="0" w:line="240" w:lineRule="auto"/>
        <w:ind w:left="708"/>
      </w:pPr>
    </w:p>
    <w:p w:rsidR="00313525" w:rsidRPr="00354688" w:rsidRDefault="00313525" w:rsidP="00332665">
      <w:pPr>
        <w:spacing w:after="0" w:line="240" w:lineRule="auto"/>
        <w:ind w:left="708"/>
        <w:rPr>
          <w:i/>
        </w:rPr>
      </w:pPr>
      <w:r w:rsidRPr="00313525">
        <w:rPr>
          <w:i/>
          <w:noProof/>
          <w:lang w:eastAsia="fr-CA"/>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12065</wp:posOffset>
            </wp:positionV>
            <wp:extent cx="657149" cy="838200"/>
            <wp:effectExtent l="0" t="0" r="0" b="0"/>
            <wp:wrapSquare wrapText="bothSides"/>
            <wp:docPr id="9" name="Image 9" descr="Camélé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mélé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149" cy="838200"/>
                    </a:xfrm>
                    <a:prstGeom prst="rect">
                      <a:avLst/>
                    </a:prstGeom>
                    <a:noFill/>
                    <a:ln>
                      <a:noFill/>
                    </a:ln>
                  </pic:spPr>
                </pic:pic>
              </a:graphicData>
            </a:graphic>
          </wp:anchor>
        </w:drawing>
      </w:r>
    </w:p>
    <w:p w:rsidR="00313525" w:rsidRPr="00354688" w:rsidRDefault="00313525" w:rsidP="00332665">
      <w:pPr>
        <w:spacing w:after="0" w:line="240" w:lineRule="auto"/>
        <w:ind w:left="708"/>
      </w:pPr>
      <w:proofErr w:type="spellStart"/>
      <w:r w:rsidRPr="00354688">
        <w:rPr>
          <w:i/>
        </w:rPr>
        <w:t>Caméléo</w:t>
      </w:r>
      <w:proofErr w:type="spellEnd"/>
      <w:r w:rsidRPr="00354688">
        <w:t>,</w:t>
      </w:r>
    </w:p>
    <w:p w:rsidR="00313525" w:rsidRPr="00354688" w:rsidRDefault="00313525" w:rsidP="00332665">
      <w:pPr>
        <w:spacing w:after="0" w:line="240" w:lineRule="auto"/>
        <w:ind w:left="708"/>
      </w:pPr>
      <w:proofErr w:type="spellStart"/>
      <w:r w:rsidRPr="00354688">
        <w:t>Chisato</w:t>
      </w:r>
      <w:proofErr w:type="spellEnd"/>
      <w:r w:rsidRPr="00354688">
        <w:t xml:space="preserve"> </w:t>
      </w:r>
      <w:proofErr w:type="spellStart"/>
      <w:r w:rsidRPr="00354688">
        <w:t>Tashiro</w:t>
      </w:r>
      <w:proofErr w:type="spellEnd"/>
      <w:r w:rsidRPr="00354688">
        <w:t xml:space="preserve">, </w:t>
      </w:r>
      <w:proofErr w:type="spellStart"/>
      <w:r w:rsidRPr="00354688">
        <w:t>NordSud</w:t>
      </w:r>
      <w:proofErr w:type="spellEnd"/>
      <w:r w:rsidRPr="00354688">
        <w:t>, 2010</w:t>
      </w:r>
    </w:p>
    <w:p w:rsidR="00332665" w:rsidRPr="00354688" w:rsidRDefault="00332665"/>
    <w:p w:rsidR="00332665" w:rsidRPr="00354688" w:rsidRDefault="00332665"/>
    <w:p w:rsidR="00096A6E" w:rsidRPr="00354688" w:rsidRDefault="00096A6E">
      <w:r w:rsidRPr="00F276C7">
        <w:rPr>
          <w:b/>
        </w:rPr>
        <w:t>Saine habitudes de vie</w:t>
      </w:r>
    </w:p>
    <w:p w:rsidR="00096A6E" w:rsidRPr="00354688" w:rsidRDefault="00F276C7">
      <w:r w:rsidRPr="00096A6E">
        <w:rPr>
          <w:noProof/>
          <w:lang w:eastAsia="fr-CA"/>
        </w:rPr>
        <w:drawing>
          <wp:anchor distT="0" distB="0" distL="114300" distR="114300" simplePos="0" relativeHeight="251666432" behindDoc="0" locked="0" layoutInCell="1" allowOverlap="1">
            <wp:simplePos x="0" y="0"/>
            <wp:positionH relativeFrom="margin">
              <wp:align>left</wp:align>
            </wp:positionH>
            <wp:positionV relativeFrom="paragraph">
              <wp:posOffset>78105</wp:posOffset>
            </wp:positionV>
            <wp:extent cx="998220" cy="998220"/>
            <wp:effectExtent l="0" t="0" r="0" b="0"/>
            <wp:wrapSquare wrapText="bothSides"/>
            <wp:docPr id="10" name="Image 10" descr="http://catalogue.librairiemonet.com/images/livre/9782017024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atalogue.librairiemonet.com/images/livre/978201702490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anchor>
        </w:drawing>
      </w:r>
    </w:p>
    <w:p w:rsidR="00096A6E" w:rsidRPr="00413954" w:rsidRDefault="00413954" w:rsidP="00354688">
      <w:pPr>
        <w:spacing w:after="0"/>
      </w:pPr>
      <w:r w:rsidRPr="00354688">
        <w:rPr>
          <w:i/>
        </w:rPr>
        <w:t>Le loup qui aimait trop les bonbons</w:t>
      </w:r>
      <w:r w:rsidRPr="00413954">
        <w:t>,</w:t>
      </w:r>
    </w:p>
    <w:p w:rsidR="00413954" w:rsidRDefault="00413954" w:rsidP="00354688">
      <w:pPr>
        <w:spacing w:after="0"/>
      </w:pPr>
      <w:r>
        <w:t xml:space="preserve">C </w:t>
      </w:r>
      <w:proofErr w:type="spellStart"/>
      <w:r>
        <w:t>Beigel</w:t>
      </w:r>
      <w:proofErr w:type="spellEnd"/>
      <w:r>
        <w:t xml:space="preserve"> et H Le Goff, Gauthier </w:t>
      </w:r>
      <w:proofErr w:type="spellStart"/>
      <w:r>
        <w:t>Languereau</w:t>
      </w:r>
      <w:proofErr w:type="spellEnd"/>
      <w:r>
        <w:t>, 2018</w:t>
      </w:r>
    </w:p>
    <w:p w:rsidR="00413954" w:rsidRPr="00413954" w:rsidRDefault="00413954"/>
    <w:p w:rsidR="00F276C7" w:rsidRDefault="00F276C7" w:rsidP="00354688">
      <w:pPr>
        <w:spacing w:after="0"/>
        <w:rPr>
          <w:i/>
        </w:rPr>
      </w:pPr>
    </w:p>
    <w:p w:rsidR="00F276C7" w:rsidRDefault="00F276C7" w:rsidP="00354688">
      <w:pPr>
        <w:spacing w:after="0"/>
        <w:rPr>
          <w:i/>
        </w:rPr>
      </w:pPr>
    </w:p>
    <w:p w:rsidR="00F276C7" w:rsidRDefault="00F276C7" w:rsidP="00354688">
      <w:pPr>
        <w:spacing w:after="0"/>
        <w:rPr>
          <w:i/>
        </w:rPr>
      </w:pPr>
      <w:r w:rsidRPr="00413954">
        <w:rPr>
          <w:noProof/>
          <w:lang w:eastAsia="fr-CA"/>
        </w:rPr>
        <w:drawing>
          <wp:anchor distT="0" distB="0" distL="114300" distR="114300" simplePos="0" relativeHeight="251667456" behindDoc="0" locked="0" layoutInCell="1" allowOverlap="1">
            <wp:simplePos x="0" y="0"/>
            <wp:positionH relativeFrom="margin">
              <wp:align>left</wp:align>
            </wp:positionH>
            <wp:positionV relativeFrom="paragraph">
              <wp:posOffset>33655</wp:posOffset>
            </wp:positionV>
            <wp:extent cx="1021080" cy="1021080"/>
            <wp:effectExtent l="0" t="0" r="7620" b="7620"/>
            <wp:wrapSquare wrapText="bothSides"/>
            <wp:docPr id="11" name="Image 11" descr="http://catalogue.librairiemonet.com/images/livre/9782897143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atalogue.librairiemonet.com/images/livre/978289714302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anchor>
        </w:drawing>
      </w:r>
    </w:p>
    <w:p w:rsidR="00332665" w:rsidRDefault="00413954" w:rsidP="00354688">
      <w:pPr>
        <w:spacing w:after="0"/>
      </w:pPr>
      <w:proofErr w:type="gramStart"/>
      <w:r w:rsidRPr="00354688">
        <w:rPr>
          <w:i/>
        </w:rPr>
        <w:t>La doudou</w:t>
      </w:r>
      <w:proofErr w:type="gramEnd"/>
      <w:r w:rsidRPr="00354688">
        <w:rPr>
          <w:i/>
        </w:rPr>
        <w:t xml:space="preserve"> qui aimait trop le chocolat</w:t>
      </w:r>
      <w:r>
        <w:t>,</w:t>
      </w:r>
    </w:p>
    <w:p w:rsidR="00413954" w:rsidRPr="00413954" w:rsidRDefault="00413954" w:rsidP="00354688">
      <w:pPr>
        <w:spacing w:after="0"/>
      </w:pPr>
      <w:r>
        <w:t xml:space="preserve">Claudia </w:t>
      </w:r>
      <w:proofErr w:type="spellStart"/>
      <w:r>
        <w:t>larochelle</w:t>
      </w:r>
      <w:proofErr w:type="spellEnd"/>
      <w:r>
        <w:t xml:space="preserve"> et M. </w:t>
      </w:r>
      <w:proofErr w:type="spellStart"/>
      <w:r>
        <w:t>Chiodi</w:t>
      </w:r>
      <w:proofErr w:type="spellEnd"/>
      <w:r>
        <w:t>, Bagnole, 2018</w:t>
      </w:r>
    </w:p>
    <w:p w:rsidR="00413954" w:rsidRDefault="00413954"/>
    <w:p w:rsidR="00413954" w:rsidRDefault="00413954"/>
    <w:p w:rsidR="00354688" w:rsidRDefault="00354688"/>
    <w:p w:rsidR="00354688" w:rsidRDefault="00354688"/>
    <w:p w:rsidR="003A18A2" w:rsidRDefault="00354688" w:rsidP="00F276C7">
      <w:pPr>
        <w:pStyle w:val="Paragraphedeliste"/>
        <w:numPr>
          <w:ilvl w:val="0"/>
          <w:numId w:val="6"/>
        </w:numPr>
      </w:pPr>
      <w:r>
        <w:t>Photos d’exemples pour le jeu du déguisement avec une couverture</w:t>
      </w:r>
      <w:r w:rsidR="003A18A2">
        <w:t> :</w:t>
      </w:r>
    </w:p>
    <w:p w:rsidR="003A18A2" w:rsidRDefault="00354688" w:rsidP="003A18A2">
      <w:pPr>
        <w:jc w:val="center"/>
      </w:pPr>
      <w:r>
        <w:rPr>
          <w:noProof/>
          <w:lang w:eastAsia="fr-CA"/>
        </w:rPr>
        <w:drawing>
          <wp:inline distT="0" distB="0" distL="0" distR="0">
            <wp:extent cx="914400" cy="12192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181001_19430603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1219200"/>
                    </a:xfrm>
                    <a:prstGeom prst="rect">
                      <a:avLst/>
                    </a:prstGeom>
                  </pic:spPr>
                </pic:pic>
              </a:graphicData>
            </a:graphic>
          </wp:inline>
        </w:drawing>
      </w:r>
      <w:r w:rsidR="003A18A2">
        <w:t xml:space="preserve">  </w:t>
      </w:r>
      <w:r>
        <w:rPr>
          <w:noProof/>
          <w:lang w:eastAsia="fr-CA"/>
        </w:rPr>
        <w:drawing>
          <wp:inline distT="0" distB="0" distL="0" distR="0">
            <wp:extent cx="920115" cy="122682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20181001_194341486.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20115" cy="1226820"/>
                    </a:xfrm>
                    <a:prstGeom prst="rect">
                      <a:avLst/>
                    </a:prstGeom>
                  </pic:spPr>
                </pic:pic>
              </a:graphicData>
            </a:graphic>
          </wp:inline>
        </w:drawing>
      </w:r>
      <w:r w:rsidR="003A18A2">
        <w:t xml:space="preserve">  </w:t>
      </w:r>
      <w:r>
        <w:rPr>
          <w:noProof/>
          <w:lang w:eastAsia="fr-CA"/>
        </w:rPr>
        <w:drawing>
          <wp:inline distT="0" distB="0" distL="0" distR="0">
            <wp:extent cx="929640" cy="1239520"/>
            <wp:effectExtent l="0" t="0" r="381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20181001_19441924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29640" cy="1239520"/>
                    </a:xfrm>
                    <a:prstGeom prst="rect">
                      <a:avLst/>
                    </a:prstGeom>
                  </pic:spPr>
                </pic:pic>
              </a:graphicData>
            </a:graphic>
          </wp:inline>
        </w:drawing>
      </w:r>
      <w:r w:rsidR="003A18A2">
        <w:t xml:space="preserve">  </w:t>
      </w:r>
      <w:r>
        <w:rPr>
          <w:noProof/>
          <w:lang w:eastAsia="fr-CA"/>
        </w:rPr>
        <w:drawing>
          <wp:inline distT="0" distB="0" distL="0" distR="0">
            <wp:extent cx="941070" cy="1254760"/>
            <wp:effectExtent l="0" t="0" r="0" b="254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20181001_19481302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41070" cy="1254760"/>
                    </a:xfrm>
                    <a:prstGeom prst="rect">
                      <a:avLst/>
                    </a:prstGeom>
                  </pic:spPr>
                </pic:pic>
              </a:graphicData>
            </a:graphic>
          </wp:inline>
        </w:drawing>
      </w:r>
    </w:p>
    <w:p w:rsidR="00354688" w:rsidRDefault="00354688" w:rsidP="003A18A2">
      <w:pPr>
        <w:jc w:val="center"/>
      </w:pPr>
      <w:r>
        <w:rPr>
          <w:noProof/>
          <w:lang w:eastAsia="fr-CA"/>
        </w:rPr>
        <w:drawing>
          <wp:inline distT="0" distB="0" distL="0" distR="0">
            <wp:extent cx="954405" cy="1272540"/>
            <wp:effectExtent l="0" t="0" r="0" b="381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20181001_195050611_BURST000_COVER_TOP.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54405" cy="1272540"/>
                    </a:xfrm>
                    <a:prstGeom prst="rect">
                      <a:avLst/>
                    </a:prstGeom>
                  </pic:spPr>
                </pic:pic>
              </a:graphicData>
            </a:graphic>
          </wp:inline>
        </w:drawing>
      </w:r>
      <w:r w:rsidR="003A18A2">
        <w:t xml:space="preserve">  </w:t>
      </w:r>
      <w:r>
        <w:rPr>
          <w:noProof/>
          <w:lang w:eastAsia="fr-CA"/>
        </w:rPr>
        <w:drawing>
          <wp:inline distT="0" distB="0" distL="0" distR="0">
            <wp:extent cx="960120" cy="128016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20181001_195204600.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60120" cy="1280160"/>
                    </a:xfrm>
                    <a:prstGeom prst="rect">
                      <a:avLst/>
                    </a:prstGeom>
                  </pic:spPr>
                </pic:pic>
              </a:graphicData>
            </a:graphic>
          </wp:inline>
        </w:drawing>
      </w:r>
      <w:r w:rsidR="003A18A2">
        <w:t xml:space="preserve">  </w:t>
      </w:r>
      <w:r>
        <w:rPr>
          <w:noProof/>
          <w:lang w:eastAsia="fr-CA"/>
        </w:rPr>
        <w:drawing>
          <wp:inline distT="0" distB="0" distL="0" distR="0">
            <wp:extent cx="969645" cy="1292860"/>
            <wp:effectExtent l="0" t="0" r="1905" b="254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20181001_19522816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69645" cy="1292860"/>
                    </a:xfrm>
                    <a:prstGeom prst="rect">
                      <a:avLst/>
                    </a:prstGeom>
                  </pic:spPr>
                </pic:pic>
              </a:graphicData>
            </a:graphic>
          </wp:inline>
        </w:drawing>
      </w:r>
      <w:r w:rsidR="003A18A2">
        <w:t xml:space="preserve">  </w:t>
      </w:r>
      <w:r>
        <w:rPr>
          <w:noProof/>
          <w:lang w:eastAsia="fr-CA"/>
        </w:rPr>
        <w:drawing>
          <wp:inline distT="0" distB="0" distL="0" distR="0">
            <wp:extent cx="954405" cy="1272540"/>
            <wp:effectExtent l="0" t="0" r="0" b="381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20181001_195511515.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4405" cy="1272540"/>
                    </a:xfrm>
                    <a:prstGeom prst="rect">
                      <a:avLst/>
                    </a:prstGeom>
                  </pic:spPr>
                </pic:pic>
              </a:graphicData>
            </a:graphic>
          </wp:inline>
        </w:drawing>
      </w:r>
    </w:p>
    <w:p w:rsidR="00413954" w:rsidRPr="003A18A2" w:rsidRDefault="003A18A2" w:rsidP="003A18A2">
      <w:pPr>
        <w:jc w:val="right"/>
        <w:rPr>
          <w:sz w:val="16"/>
        </w:rPr>
      </w:pPr>
      <w:r>
        <w:rPr>
          <w:sz w:val="16"/>
        </w:rPr>
        <w:t>©</w:t>
      </w:r>
      <w:r w:rsidRPr="003A18A2">
        <w:rPr>
          <w:sz w:val="16"/>
        </w:rPr>
        <w:t>Photos prises par Julie Marcoux.</w:t>
      </w:r>
    </w:p>
    <w:p w:rsidR="00F276C7" w:rsidRDefault="00F276C7"/>
    <w:p w:rsidR="00F276C7" w:rsidRDefault="00F276C7"/>
    <w:p w:rsidR="00A16D32" w:rsidRPr="00F276C7" w:rsidRDefault="00F276C7" w:rsidP="00F276C7">
      <w:pPr>
        <w:jc w:val="right"/>
        <w:rPr>
          <w:rFonts w:ascii="Castellar" w:hAnsi="Castellar"/>
          <w:sz w:val="44"/>
        </w:rPr>
      </w:pPr>
      <w:r w:rsidRPr="00F276C7">
        <w:rPr>
          <w:rFonts w:ascii="Castellar" w:hAnsi="Castellar"/>
          <w:sz w:val="44"/>
        </w:rPr>
        <w:t xml:space="preserve">Julie </w:t>
      </w:r>
      <w:proofErr w:type="spellStart"/>
      <w:r w:rsidRPr="00F276C7">
        <w:rPr>
          <w:rFonts w:ascii="Castellar" w:hAnsi="Castellar"/>
          <w:sz w:val="44"/>
        </w:rPr>
        <w:t>Mx</w:t>
      </w:r>
      <w:proofErr w:type="spellEnd"/>
    </w:p>
    <w:p w:rsidR="00ED0C64" w:rsidRDefault="00ED0C64"/>
    <w:sectPr w:rsidR="00ED0C64" w:rsidSect="00925C08">
      <w:footerReference w:type="default" r:id="rId2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38A" w:rsidRDefault="00DD438A" w:rsidP="00F276C7">
      <w:pPr>
        <w:spacing w:after="0" w:line="240" w:lineRule="auto"/>
      </w:pPr>
      <w:r>
        <w:separator/>
      </w:r>
    </w:p>
  </w:endnote>
  <w:endnote w:type="continuationSeparator" w:id="0">
    <w:p w:rsidR="00DD438A" w:rsidRDefault="00DD438A" w:rsidP="00F2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C7" w:rsidRDefault="00F276C7">
    <w:pPr>
      <w:pStyle w:val="Pieddepage"/>
    </w:pPr>
    <w:r>
      <w:t>Julie Marcoux, conseillère pédagogique, CSDM,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38A" w:rsidRDefault="00DD438A" w:rsidP="00F276C7">
      <w:pPr>
        <w:spacing w:after="0" w:line="240" w:lineRule="auto"/>
      </w:pPr>
      <w:r>
        <w:separator/>
      </w:r>
    </w:p>
  </w:footnote>
  <w:footnote w:type="continuationSeparator" w:id="0">
    <w:p w:rsidR="00DD438A" w:rsidRDefault="00DD438A" w:rsidP="00F27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41ABA"/>
    <w:multiLevelType w:val="hybridMultilevel"/>
    <w:tmpl w:val="2DA6C0C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 w15:restartNumberingAfterBreak="0">
    <w:nsid w:val="4CFC1E51"/>
    <w:multiLevelType w:val="hybridMultilevel"/>
    <w:tmpl w:val="40042F4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2D333DC"/>
    <w:multiLevelType w:val="hybridMultilevel"/>
    <w:tmpl w:val="A80A0D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08068D3"/>
    <w:multiLevelType w:val="hybridMultilevel"/>
    <w:tmpl w:val="634CCC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9692929"/>
    <w:multiLevelType w:val="hybridMultilevel"/>
    <w:tmpl w:val="EDE8A4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7AF54D8"/>
    <w:multiLevelType w:val="hybridMultilevel"/>
    <w:tmpl w:val="7A660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73"/>
    <w:rsid w:val="00040647"/>
    <w:rsid w:val="00042A0E"/>
    <w:rsid w:val="00060B72"/>
    <w:rsid w:val="00096A6E"/>
    <w:rsid w:val="00302A9A"/>
    <w:rsid w:val="00313525"/>
    <w:rsid w:val="00332665"/>
    <w:rsid w:val="00354688"/>
    <w:rsid w:val="003A18A2"/>
    <w:rsid w:val="003B4356"/>
    <w:rsid w:val="00413954"/>
    <w:rsid w:val="00576B73"/>
    <w:rsid w:val="005C1DB3"/>
    <w:rsid w:val="0063359C"/>
    <w:rsid w:val="007C2D25"/>
    <w:rsid w:val="00817E69"/>
    <w:rsid w:val="008256BA"/>
    <w:rsid w:val="00925C08"/>
    <w:rsid w:val="00A16D32"/>
    <w:rsid w:val="00AE6FE7"/>
    <w:rsid w:val="00B82266"/>
    <w:rsid w:val="00CF701D"/>
    <w:rsid w:val="00DD438A"/>
    <w:rsid w:val="00ED0C64"/>
    <w:rsid w:val="00F17386"/>
    <w:rsid w:val="00F276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A0AA"/>
  <w15:docId w15:val="{D0FBDA8A-83F4-4220-BCA9-43D43FF0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6B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6B73"/>
    <w:rPr>
      <w:rFonts w:ascii="Tahoma" w:hAnsi="Tahoma" w:cs="Tahoma"/>
      <w:sz w:val="16"/>
      <w:szCs w:val="16"/>
    </w:rPr>
  </w:style>
  <w:style w:type="paragraph" w:styleId="Paragraphedeliste">
    <w:name w:val="List Paragraph"/>
    <w:basedOn w:val="Normal"/>
    <w:uiPriority w:val="34"/>
    <w:qFormat/>
    <w:rsid w:val="00313525"/>
    <w:pPr>
      <w:ind w:left="720"/>
      <w:contextualSpacing/>
    </w:pPr>
  </w:style>
  <w:style w:type="paragraph" w:styleId="En-tte">
    <w:name w:val="header"/>
    <w:basedOn w:val="Normal"/>
    <w:link w:val="En-tteCar"/>
    <w:uiPriority w:val="99"/>
    <w:unhideWhenUsed/>
    <w:rsid w:val="00F276C7"/>
    <w:pPr>
      <w:tabs>
        <w:tab w:val="center" w:pos="4320"/>
        <w:tab w:val="right" w:pos="8640"/>
      </w:tabs>
      <w:spacing w:after="0" w:line="240" w:lineRule="auto"/>
    </w:pPr>
  </w:style>
  <w:style w:type="character" w:customStyle="1" w:styleId="En-tteCar">
    <w:name w:val="En-tête Car"/>
    <w:basedOn w:val="Policepardfaut"/>
    <w:link w:val="En-tte"/>
    <w:uiPriority w:val="99"/>
    <w:rsid w:val="00F276C7"/>
  </w:style>
  <w:style w:type="paragraph" w:styleId="Pieddepage">
    <w:name w:val="footer"/>
    <w:basedOn w:val="Normal"/>
    <w:link w:val="PieddepageCar"/>
    <w:uiPriority w:val="99"/>
    <w:unhideWhenUsed/>
    <w:rsid w:val="00F276C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27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Pages>
  <Words>725</Words>
  <Characters>3988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Marcoux</dc:creator>
  <cp:lastModifiedBy>Marcoux Julie</cp:lastModifiedBy>
  <cp:revision>5</cp:revision>
  <dcterms:created xsi:type="dcterms:W3CDTF">2018-10-01T13:17:00Z</dcterms:created>
  <dcterms:modified xsi:type="dcterms:W3CDTF">2018-10-09T13:43:00Z</dcterms:modified>
</cp:coreProperties>
</file>