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moyenne2-Accent1"/>
        <w:tblpPr w:leftFromText="141" w:rightFromText="141" w:horzAnchor="margin" w:tblpX="-567" w:tblpY="636"/>
        <w:tblW w:w="5332" w:type="pct"/>
        <w:tblLook w:val="04A0" w:firstRow="1" w:lastRow="0" w:firstColumn="1" w:lastColumn="0" w:noHBand="0" w:noVBand="1"/>
      </w:tblPr>
      <w:tblGrid>
        <w:gridCol w:w="2978"/>
        <w:gridCol w:w="4253"/>
        <w:gridCol w:w="4964"/>
        <w:gridCol w:w="2123"/>
        <w:gridCol w:w="4109"/>
      </w:tblGrid>
      <w:tr w:rsidR="003C2AEB" w14:paraId="201A7774" w14:textId="77777777" w:rsidTr="003C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pct"/>
            <w:noWrap/>
          </w:tcPr>
          <w:p w14:paraId="17C7AE16" w14:textId="77777777" w:rsidR="00BE6709" w:rsidRPr="003C2AEB" w:rsidRDefault="00BE6709" w:rsidP="003C2AEB">
            <w:pPr>
              <w:spacing w:after="0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CONFIGURATION</w:t>
            </w:r>
          </w:p>
        </w:tc>
        <w:tc>
          <w:tcPr>
            <w:tcW w:w="1154" w:type="pct"/>
          </w:tcPr>
          <w:p w14:paraId="626E4533" w14:textId="77777777" w:rsidR="00BE6709" w:rsidRPr="003C2AEB" w:rsidRDefault="00BE6709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DESCRIPTION </w:t>
            </w:r>
          </w:p>
          <w:p w14:paraId="3B61B31C" w14:textId="77777777" w:rsidR="00BE6709" w:rsidRPr="003C2AEB" w:rsidRDefault="00BE6709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RÔLES ET MANDATS</w:t>
            </w:r>
          </w:p>
        </w:tc>
        <w:tc>
          <w:tcPr>
            <w:tcW w:w="1347" w:type="pct"/>
          </w:tcPr>
          <w:p w14:paraId="2E20FD22" w14:textId="56FDB5D0" w:rsidR="00BE6709" w:rsidRPr="003C2AEB" w:rsidRDefault="00BE6709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AVANTAGES / </w:t>
            </w:r>
            <w:r w:rsidR="00847B0E"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DÉFIS POSSIBLES</w:t>
            </w:r>
          </w:p>
        </w:tc>
        <w:tc>
          <w:tcPr>
            <w:tcW w:w="576" w:type="pct"/>
          </w:tcPr>
          <w:p w14:paraId="429BD186" w14:textId="45BC9D11" w:rsidR="00BE6709" w:rsidRPr="003C2AEB" w:rsidRDefault="00BE6709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NIVEAUX DE CO</w:t>
            </w:r>
            <w:r w:rsidR="00847B0E"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LLABORATION</w:t>
            </w:r>
          </w:p>
        </w:tc>
        <w:tc>
          <w:tcPr>
            <w:tcW w:w="1115" w:type="pct"/>
          </w:tcPr>
          <w:p w14:paraId="6EC1E927" w14:textId="7C41818C" w:rsidR="00BE6709" w:rsidRPr="003C2AEB" w:rsidRDefault="009F5B2D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Intentions </w:t>
            </w:r>
          </w:p>
        </w:tc>
      </w:tr>
      <w:tr w:rsidR="003C2AEB" w14:paraId="21197BFA" w14:textId="77777777" w:rsidTr="003C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32656167" w14:textId="77777777" w:rsidR="00630CA2" w:rsidRPr="001B344A" w:rsidRDefault="00BE6709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Un enseigne, un observe</w:t>
            </w:r>
          </w:p>
          <w:p w14:paraId="76567219" w14:textId="77777777" w:rsidR="00BE6709" w:rsidRPr="001B344A" w:rsidRDefault="00630CA2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noProof/>
              </w:rPr>
              <w:drawing>
                <wp:inline distT="0" distB="0" distL="0" distR="0" wp14:anchorId="53796EBE" wp14:editId="45B499E3">
                  <wp:extent cx="657225" cy="698773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563" cy="71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14:paraId="6D64266F" w14:textId="5CFBF072" w:rsidR="00BE6709" w:rsidRPr="009F2563" w:rsidRDefault="00BE6709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Un planifie et prend en charge l’activité. L’autre observe les élèves ou </w:t>
            </w:r>
            <w:r w:rsidR="00F25FDC"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offre de la rétroaction au premier enseignant</w:t>
            </w:r>
            <w:r w:rsidR="000F02E6"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.</w:t>
            </w:r>
          </w:p>
          <w:p w14:paraId="36236C2E" w14:textId="77777777" w:rsidR="00BE6709" w:rsidRPr="009F2563" w:rsidRDefault="00BE6709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* Gestion de groupe partagée</w:t>
            </w:r>
          </w:p>
        </w:tc>
        <w:tc>
          <w:tcPr>
            <w:tcW w:w="1347" w:type="pct"/>
            <w:vAlign w:val="center"/>
          </w:tcPr>
          <w:p w14:paraId="07FA044B" w14:textId="029D1C20" w:rsidR="00BE6709" w:rsidRPr="009F2563" w:rsidRDefault="00630CA2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Requiert très peu de planification conjointe</w:t>
            </w:r>
            <w:r w:rsidR="00CA4A62">
              <w:rPr>
                <w:rFonts w:eastAsiaTheme="minorEastAsia"/>
                <w:sz w:val="18"/>
              </w:rPr>
              <w:t>.</w:t>
            </w:r>
          </w:p>
          <w:p w14:paraId="1D837416" w14:textId="4AC4FFFB" w:rsidR="00630CA2" w:rsidRPr="009F2563" w:rsidRDefault="00630CA2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Souvent utilisé en début de collaboration pour mieux se connaître</w:t>
            </w:r>
            <w:r w:rsidR="00CA4A62">
              <w:rPr>
                <w:rFonts w:eastAsiaTheme="minorEastAsia"/>
                <w:sz w:val="18"/>
              </w:rPr>
              <w:t>.</w:t>
            </w:r>
          </w:p>
          <w:p w14:paraId="14C502B7" w14:textId="3C5D4FF1" w:rsidR="00630CA2" w:rsidRPr="009F2563" w:rsidRDefault="00630CA2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u w:val="single"/>
              </w:rPr>
            </w:pPr>
            <w:r w:rsidRPr="009F2563">
              <w:rPr>
                <w:rFonts w:eastAsiaTheme="minorEastAsia"/>
                <w:sz w:val="18"/>
                <w:u w:val="single"/>
              </w:rPr>
              <w:t>Crucial d</w:t>
            </w:r>
            <w:r w:rsidR="000F02E6" w:rsidRPr="009F2563">
              <w:rPr>
                <w:rFonts w:eastAsiaTheme="minorEastAsia"/>
                <w:sz w:val="18"/>
                <w:u w:val="single"/>
              </w:rPr>
              <w:t xml:space="preserve">’échanger </w:t>
            </w:r>
            <w:r w:rsidRPr="009F2563">
              <w:rPr>
                <w:rFonts w:eastAsiaTheme="minorEastAsia"/>
                <w:sz w:val="18"/>
                <w:u w:val="single"/>
              </w:rPr>
              <w:t>les rôles d’enseignement et d’observation</w:t>
            </w:r>
          </w:p>
        </w:tc>
        <w:tc>
          <w:tcPr>
            <w:tcW w:w="576" w:type="pct"/>
            <w:vAlign w:val="center"/>
          </w:tcPr>
          <w:p w14:paraId="6505F4C7" w14:textId="77777777" w:rsidR="00BE6709" w:rsidRPr="009F2563" w:rsidRDefault="00630CA2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DÉBUTANT</w:t>
            </w:r>
          </w:p>
          <w:p w14:paraId="1699A419" w14:textId="77777777" w:rsidR="00630CA2" w:rsidRPr="009F2563" w:rsidRDefault="00630CA2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INTERMÉDIAIRE</w:t>
            </w:r>
          </w:p>
          <w:p w14:paraId="6ADA00D1" w14:textId="77777777" w:rsidR="00630CA2" w:rsidRPr="009F2563" w:rsidRDefault="00630CA2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485E3954" w14:textId="00B58D99" w:rsidR="00BE6709" w:rsidRPr="009F2563" w:rsidRDefault="00630CA2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Observer</w:t>
            </w:r>
            <w:r w:rsidR="000F02E6" w:rsidRPr="009F2563">
              <w:rPr>
                <w:rFonts w:eastAsiaTheme="minorEastAsia"/>
                <w:sz w:val="18"/>
              </w:rPr>
              <w:t xml:space="preserve"> (Ex. portrait de classe, dépistage, …)</w:t>
            </w:r>
          </w:p>
          <w:p w14:paraId="61CA1877" w14:textId="77777777" w:rsidR="00630CA2" w:rsidRPr="009F2563" w:rsidRDefault="00630CA2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Conseiller sur un défi rencontré</w:t>
            </w:r>
          </w:p>
        </w:tc>
      </w:tr>
      <w:tr w:rsidR="003C2AEB" w14:paraId="16769C66" w14:textId="77777777" w:rsidTr="003C2AEB">
        <w:trPr>
          <w:trHeight w:val="1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74DE2CBA" w14:textId="6C09F085" w:rsidR="00231083" w:rsidRPr="001B344A" w:rsidRDefault="00231083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Un enseigne, l’autre soutien</w:t>
            </w:r>
            <w:r w:rsidR="00FC6907">
              <w:rPr>
                <w:rFonts w:asciiTheme="minorHAnsi" w:eastAsiaTheme="minorEastAsia" w:hAnsiTheme="minorHAnsi" w:cstheme="minorBidi"/>
                <w:color w:val="auto"/>
              </w:rPr>
              <w:t>t</w:t>
            </w:r>
          </w:p>
          <w:p w14:paraId="69B5EB20" w14:textId="39F7C51D" w:rsidR="00BE6709" w:rsidRPr="001B344A" w:rsidRDefault="00231083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noProof/>
              </w:rPr>
              <w:drawing>
                <wp:inline distT="0" distB="0" distL="0" distR="0" wp14:anchorId="4C2C541D" wp14:editId="7766202F">
                  <wp:extent cx="733425" cy="788538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85" cy="81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14:paraId="1A59232C" w14:textId="66B95055" w:rsidR="00BE6709" w:rsidRPr="009F2563" w:rsidRDefault="00231083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Un planifie et prend en charge l’activité. L’autre fournit</w:t>
            </w:r>
            <w:r w:rsidR="00F25FDC"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 </w:t>
            </w: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les adaptations et autres formes de soutien, selon les besoins.</w:t>
            </w:r>
          </w:p>
          <w:p w14:paraId="030A2B81" w14:textId="79FD99FE" w:rsidR="00231083" w:rsidRPr="009F2563" w:rsidRDefault="00231083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*Gestion de groupe partagée</w:t>
            </w:r>
          </w:p>
        </w:tc>
        <w:tc>
          <w:tcPr>
            <w:tcW w:w="1347" w:type="pct"/>
            <w:vAlign w:val="center"/>
          </w:tcPr>
          <w:p w14:paraId="0EB88327" w14:textId="604CA63B" w:rsidR="00BE6709" w:rsidRPr="009F2563" w:rsidRDefault="00231083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Requiert très peu de planification conjointe</w:t>
            </w:r>
            <w:r w:rsidR="00CA4A62">
              <w:rPr>
                <w:rFonts w:eastAsiaTheme="minorEastAsia"/>
                <w:sz w:val="18"/>
              </w:rPr>
              <w:t>.</w:t>
            </w:r>
          </w:p>
          <w:p w14:paraId="177D1C29" w14:textId="22D11CA6" w:rsidR="00231083" w:rsidRPr="009F2563" w:rsidRDefault="000F02E6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Importance de maintenir l’engagement cognitif des élèves même si le niveau de soutien offert peut être plus élevé.</w:t>
            </w:r>
          </w:p>
          <w:p w14:paraId="3833B786" w14:textId="6E6A646E" w:rsidR="00231083" w:rsidRPr="009F2563" w:rsidRDefault="00231083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  <w:u w:val="single"/>
              </w:rPr>
              <w:t xml:space="preserve">Crucial </w:t>
            </w:r>
            <w:r w:rsidR="000F02E6" w:rsidRPr="009F2563">
              <w:rPr>
                <w:rFonts w:eastAsiaTheme="minorEastAsia"/>
                <w:sz w:val="18"/>
                <w:u w:val="single"/>
              </w:rPr>
              <w:t>d’échanger</w:t>
            </w:r>
            <w:r w:rsidRPr="009F2563">
              <w:rPr>
                <w:rFonts w:eastAsiaTheme="minorEastAsia"/>
                <w:sz w:val="18"/>
                <w:u w:val="single"/>
              </w:rPr>
              <w:t xml:space="preserve"> les rôles d’enseignement et d</w:t>
            </w:r>
            <w:r w:rsidR="00847B0E" w:rsidRPr="009F2563">
              <w:rPr>
                <w:rFonts w:eastAsiaTheme="minorEastAsia"/>
                <w:sz w:val="18"/>
                <w:u w:val="single"/>
              </w:rPr>
              <w:t>e soutien</w:t>
            </w:r>
            <w:r w:rsidR="000F02E6" w:rsidRPr="009F2563">
              <w:rPr>
                <w:rFonts w:eastAsiaTheme="minorEastAsia"/>
                <w:sz w:val="18"/>
                <w:u w:val="single"/>
              </w:rPr>
              <w:t xml:space="preserve">, afin d’éviter un déséquilibre entre les </w:t>
            </w:r>
            <w:proofErr w:type="spellStart"/>
            <w:r w:rsidR="000F02E6" w:rsidRPr="009F2563">
              <w:rPr>
                <w:rFonts w:eastAsiaTheme="minorEastAsia"/>
                <w:sz w:val="18"/>
                <w:u w:val="single"/>
              </w:rPr>
              <w:t>coenseignants</w:t>
            </w:r>
            <w:proofErr w:type="spellEnd"/>
            <w:r w:rsidR="000F02E6" w:rsidRPr="009F2563">
              <w:rPr>
                <w:rFonts w:eastAsiaTheme="minorEastAsia"/>
                <w:sz w:val="18"/>
                <w:u w:val="single"/>
              </w:rPr>
              <w:t xml:space="preserve">. </w:t>
            </w:r>
          </w:p>
        </w:tc>
        <w:tc>
          <w:tcPr>
            <w:tcW w:w="576" w:type="pct"/>
            <w:vAlign w:val="center"/>
          </w:tcPr>
          <w:p w14:paraId="69501CCE" w14:textId="77777777" w:rsidR="00231083" w:rsidRPr="009F2563" w:rsidRDefault="00231083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DÉBUTANT</w:t>
            </w:r>
          </w:p>
          <w:p w14:paraId="353FF517" w14:textId="77777777" w:rsidR="00231083" w:rsidRPr="009F2563" w:rsidRDefault="00231083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INTERMÉDIAIRE</w:t>
            </w:r>
          </w:p>
          <w:p w14:paraId="33146A59" w14:textId="2D29AB4B" w:rsidR="00BE6709" w:rsidRPr="009F2563" w:rsidRDefault="00231083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3CF9EE47" w14:textId="77777777" w:rsidR="00BE6709" w:rsidRPr="009F2563" w:rsidRDefault="00231083" w:rsidP="003C2AEB">
            <w:pPr>
              <w:pStyle w:val="Paragraphedeliste"/>
              <w:numPr>
                <w:ilvl w:val="0"/>
                <w:numId w:val="6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Conseiller sur un défi rencontré</w:t>
            </w:r>
          </w:p>
          <w:p w14:paraId="31409A92" w14:textId="3FD7B040" w:rsidR="00231083" w:rsidRPr="009F2563" w:rsidRDefault="00231083" w:rsidP="003C2AEB">
            <w:pPr>
              <w:pStyle w:val="Paragraphedeliste"/>
              <w:numPr>
                <w:ilvl w:val="0"/>
                <w:numId w:val="6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</w:rPr>
            </w:pPr>
            <w:r w:rsidRPr="009F2563">
              <w:rPr>
                <w:rFonts w:eastAsiaTheme="minorEastAsia" w:cstheme="majorHAnsi"/>
                <w:color w:val="auto"/>
                <w:sz w:val="18"/>
              </w:rPr>
              <w:t>Interventions universelles</w:t>
            </w:r>
            <w:r w:rsidR="000F02E6" w:rsidRPr="009F2563">
              <w:rPr>
                <w:rFonts w:eastAsiaTheme="minorEastAsia" w:cstheme="majorHAnsi"/>
                <w:color w:val="auto"/>
                <w:sz w:val="18"/>
              </w:rPr>
              <w:t xml:space="preserve"> visant tous les élèves du groupe</w:t>
            </w:r>
          </w:p>
        </w:tc>
      </w:tr>
      <w:tr w:rsidR="003C2AEB" w14:paraId="20F0983D" w14:textId="77777777" w:rsidTr="003C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77313ED9" w14:textId="545D03D8" w:rsidR="00BE6709" w:rsidRPr="001B344A" w:rsidRDefault="0058784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Enseignement en atelier</w:t>
            </w:r>
            <w:r w:rsidR="00FC6907">
              <w:rPr>
                <w:rFonts w:asciiTheme="minorHAnsi" w:eastAsiaTheme="minorEastAsia" w:hAnsiTheme="minorHAnsi" w:cstheme="minorBidi"/>
                <w:color w:val="auto"/>
              </w:rPr>
              <w:t>s</w:t>
            </w:r>
          </w:p>
          <w:p w14:paraId="5F5AA1DC" w14:textId="12CFA487" w:rsidR="0058784B" w:rsidRPr="001B344A" w:rsidRDefault="0058784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noProof/>
              </w:rPr>
              <w:drawing>
                <wp:inline distT="0" distB="0" distL="0" distR="0" wp14:anchorId="42E797CC" wp14:editId="501A68B3">
                  <wp:extent cx="800100" cy="855598"/>
                  <wp:effectExtent l="0" t="0" r="0" b="190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23" cy="87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14:paraId="3D349A99" w14:textId="77777777" w:rsidR="00BE6709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Les enseignants se divisent la responsabilité de la planification et de l’enseignement.</w:t>
            </w:r>
          </w:p>
          <w:p w14:paraId="25EFE689" w14:textId="77777777" w:rsidR="0058784B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Les élèves passent d’un atelier à l’autre.</w:t>
            </w:r>
          </w:p>
          <w:p w14:paraId="7F6BE2CB" w14:textId="273F8459" w:rsidR="0058784B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*Gestion de groupe partagée</w:t>
            </w:r>
            <w:r w:rsidR="00CA4A62">
              <w:rPr>
                <w:rFonts w:asciiTheme="minorHAnsi" w:eastAsiaTheme="minorEastAsia" w:hAnsiTheme="minorHAnsi" w:cstheme="minorBidi"/>
                <w:color w:val="auto"/>
                <w:sz w:val="18"/>
              </w:rPr>
              <w:t>.</w:t>
            </w:r>
          </w:p>
          <w:p w14:paraId="33006697" w14:textId="478A7679" w:rsidR="0058784B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</w:p>
        </w:tc>
        <w:tc>
          <w:tcPr>
            <w:tcW w:w="1347" w:type="pct"/>
            <w:vAlign w:val="center"/>
          </w:tcPr>
          <w:p w14:paraId="0232CAE1" w14:textId="6B46FE61" w:rsidR="0058784B" w:rsidRPr="009F2563" w:rsidRDefault="0058784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Requiert une division claire du travail : chacun est responsable de la planification et de l’enseignement d’une partie du contenu</w:t>
            </w:r>
            <w:r w:rsidR="000F02E6" w:rsidRPr="009F2563">
              <w:rPr>
                <w:rFonts w:eastAsiaTheme="minorEastAsia"/>
                <w:sz w:val="18"/>
              </w:rPr>
              <w:t>.</w:t>
            </w:r>
          </w:p>
          <w:p w14:paraId="29C445AB" w14:textId="70EE9FCA" w:rsidR="0058784B" w:rsidRPr="009F2563" w:rsidRDefault="0058784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Les élèves bénéficient de la diminution du ratio</w:t>
            </w:r>
            <w:r w:rsidR="00567365" w:rsidRPr="009F2563">
              <w:rPr>
                <w:rFonts w:eastAsiaTheme="minorEastAsia"/>
                <w:sz w:val="18"/>
              </w:rPr>
              <w:t xml:space="preserve">, </w:t>
            </w:r>
            <w:r w:rsidRPr="009F2563">
              <w:rPr>
                <w:rFonts w:eastAsiaTheme="minorEastAsia"/>
                <w:sz w:val="18"/>
              </w:rPr>
              <w:t xml:space="preserve">sont exposés </w:t>
            </w:r>
            <w:r w:rsidR="00567365" w:rsidRPr="009F2563">
              <w:rPr>
                <w:rFonts w:eastAsiaTheme="minorEastAsia"/>
                <w:sz w:val="18"/>
              </w:rPr>
              <w:t xml:space="preserve">à une variété d’activité, de processus d’apprentissage et reçoivent une rétroaction plus efficace. </w:t>
            </w:r>
          </w:p>
          <w:p w14:paraId="6EF06524" w14:textId="77777777" w:rsidR="00E26C6F" w:rsidRPr="009F2563" w:rsidRDefault="00E26C6F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u w:val="single"/>
              </w:rPr>
            </w:pPr>
            <w:r w:rsidRPr="009F2563">
              <w:rPr>
                <w:rFonts w:eastAsiaTheme="minorEastAsia"/>
                <w:sz w:val="18"/>
                <w:u w:val="single"/>
              </w:rPr>
              <w:t>Nécessite un haut niveau</w:t>
            </w:r>
            <w:r w:rsidR="0058784B" w:rsidRPr="009F2563">
              <w:rPr>
                <w:rFonts w:eastAsiaTheme="minorEastAsia"/>
                <w:sz w:val="18"/>
                <w:u w:val="single"/>
              </w:rPr>
              <w:t xml:space="preserve"> de planification et de préparation</w:t>
            </w:r>
          </w:p>
          <w:p w14:paraId="316C7763" w14:textId="5A520DBB" w:rsidR="00BE6709" w:rsidRPr="009F2563" w:rsidRDefault="00E26C6F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 xml:space="preserve">À </w:t>
            </w:r>
            <w:r w:rsidR="008763BF" w:rsidRPr="009F2563">
              <w:rPr>
                <w:rFonts w:eastAsiaTheme="minorEastAsia"/>
                <w:sz w:val="18"/>
              </w:rPr>
              <w:t>surveiller</w:t>
            </w:r>
            <w:r w:rsidRPr="009F2563">
              <w:rPr>
                <w:rFonts w:eastAsiaTheme="minorEastAsia"/>
                <w:sz w:val="18"/>
              </w:rPr>
              <w:t xml:space="preserve"> : </w:t>
            </w:r>
            <w:r w:rsidR="0058784B" w:rsidRPr="009F2563">
              <w:rPr>
                <w:rFonts w:eastAsiaTheme="minorEastAsia"/>
                <w:sz w:val="18"/>
              </w:rPr>
              <w:t>bruit, gestion du temps</w:t>
            </w:r>
          </w:p>
        </w:tc>
        <w:tc>
          <w:tcPr>
            <w:tcW w:w="576" w:type="pct"/>
            <w:vAlign w:val="center"/>
          </w:tcPr>
          <w:p w14:paraId="49296687" w14:textId="4B44CF37" w:rsidR="0058784B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DÉBUTANT</w:t>
            </w:r>
          </w:p>
          <w:p w14:paraId="7AB50CE0" w14:textId="29CE52B0" w:rsidR="0058784B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INTERMÉDIAIRE</w:t>
            </w:r>
          </w:p>
          <w:p w14:paraId="292CE436" w14:textId="0EBBDCF2" w:rsidR="00BE6709" w:rsidRPr="009F2563" w:rsidRDefault="0058784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9F2563">
              <w:rPr>
                <w:rFonts w:asciiTheme="minorHAnsi" w:eastAsiaTheme="minorEastAsia" w:hAnsiTheme="minorHAnsi" w:cstheme="minorBidi"/>
                <w:color w:val="auto"/>
                <w:sz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6F2821C5" w14:textId="4D0ECA59" w:rsidR="0058784B" w:rsidRPr="009F2563" w:rsidRDefault="0058784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Observer</w:t>
            </w:r>
          </w:p>
          <w:p w14:paraId="6D3C5D64" w14:textId="75717393" w:rsidR="00567365" w:rsidRPr="009F2563" w:rsidRDefault="00567365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 w:cstheme="majorHAnsi"/>
                <w:color w:val="auto"/>
                <w:sz w:val="18"/>
              </w:rPr>
              <w:t>Interventions universelles visant tous les élèves du groupe</w:t>
            </w:r>
          </w:p>
          <w:p w14:paraId="450D3F75" w14:textId="6E6FAE7B" w:rsidR="0058784B" w:rsidRPr="009F2563" w:rsidRDefault="0058784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9F2563">
              <w:rPr>
                <w:rFonts w:eastAsiaTheme="minorEastAsia"/>
                <w:sz w:val="18"/>
              </w:rPr>
              <w:t>Interventions supplémentaires</w:t>
            </w:r>
            <w:r w:rsidR="00567365" w:rsidRPr="009F2563">
              <w:rPr>
                <w:rFonts w:eastAsiaTheme="minorEastAsia"/>
                <w:sz w:val="18"/>
              </w:rPr>
              <w:t xml:space="preserve"> pour les élèves présentant des retards </w:t>
            </w:r>
          </w:p>
          <w:p w14:paraId="3A3BBDE4" w14:textId="77777777" w:rsidR="00BE6709" w:rsidRPr="009F2563" w:rsidRDefault="00BE6709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</w:p>
        </w:tc>
      </w:tr>
      <w:tr w:rsidR="003C2AEB" w14:paraId="7DC7F1F4" w14:textId="77777777" w:rsidTr="003C2AEB">
        <w:trPr>
          <w:trHeight w:val="1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7BCFECD6" w14:textId="77777777" w:rsidR="009F61F6" w:rsidRPr="001B344A" w:rsidRDefault="009F61F6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Soutien partagé</w:t>
            </w:r>
          </w:p>
          <w:p w14:paraId="199FC051" w14:textId="66C4E682" w:rsidR="009F61F6" w:rsidRPr="001B344A" w:rsidRDefault="009F61F6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noProof/>
              </w:rPr>
              <w:drawing>
                <wp:inline distT="0" distB="0" distL="0" distR="0" wp14:anchorId="77BD8135" wp14:editId="129CE7D4">
                  <wp:extent cx="781050" cy="840083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46" cy="849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14:paraId="38873040" w14:textId="1312C7A2" w:rsidR="009F61F6" w:rsidRPr="003C2AEB" w:rsidRDefault="00F25FDC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On invite les</w:t>
            </w:r>
            <w:r w:rsidR="009F61F6"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 élèves </w:t>
            </w: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à réaliser</w:t>
            </w:r>
            <w:r w:rsidR="009F61F6"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 une tâche, un projet</w:t>
            </w:r>
            <w:r w:rsidR="00CA6E8E"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 ou</w:t>
            </w:r>
            <w:r w:rsidR="009F61F6"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 une phase d</w:t>
            </w:r>
            <w:r w:rsidR="00CA6E8E"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 xml:space="preserve">’une </w:t>
            </w:r>
            <w:r w:rsidR="009F61F6"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activité.</w:t>
            </w:r>
          </w:p>
          <w:p w14:paraId="17B090E8" w14:textId="77777777" w:rsidR="009F61F6" w:rsidRDefault="009F61F6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Les enseignants offrent du soutien, de la rétroaction.</w:t>
            </w:r>
          </w:p>
          <w:p w14:paraId="20A1A8F6" w14:textId="02808665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</w:p>
        </w:tc>
        <w:tc>
          <w:tcPr>
            <w:tcW w:w="1347" w:type="pct"/>
            <w:vAlign w:val="center"/>
          </w:tcPr>
          <w:p w14:paraId="488C15C7" w14:textId="7205FAA6" w:rsidR="009F61F6" w:rsidRPr="003C2AEB" w:rsidRDefault="009F61F6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eastAsiaTheme="minorEastAsia"/>
                <w:sz w:val="18"/>
              </w:rPr>
              <w:t>Requiert peu de planification conjointe</w:t>
            </w:r>
            <w:r w:rsidR="00CA4A62">
              <w:rPr>
                <w:rFonts w:eastAsiaTheme="minorEastAsia"/>
                <w:sz w:val="18"/>
              </w:rPr>
              <w:t>.</w:t>
            </w:r>
          </w:p>
          <w:p w14:paraId="6ED77A0C" w14:textId="0CAB6B49" w:rsidR="009F61F6" w:rsidRDefault="009F61F6" w:rsidP="003C2AEB">
            <w:pPr>
              <w:pStyle w:val="Paragraphedeliste"/>
              <w:numPr>
                <w:ilvl w:val="0"/>
                <w:numId w:val="7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eastAsiaTheme="minorEastAsia"/>
                <w:sz w:val="18"/>
              </w:rPr>
              <w:t xml:space="preserve">Contribue à maintenir les élèves engagés dans </w:t>
            </w:r>
            <w:r w:rsidR="00567365" w:rsidRPr="003C2AEB">
              <w:rPr>
                <w:rFonts w:eastAsiaTheme="minorEastAsia"/>
                <w:sz w:val="18"/>
              </w:rPr>
              <w:t>une tâche plus complexe</w:t>
            </w:r>
            <w:r w:rsidRPr="003C2AEB">
              <w:rPr>
                <w:rFonts w:eastAsiaTheme="minorEastAsia"/>
                <w:sz w:val="18"/>
              </w:rPr>
              <w:t>, à assurer une gestion de groupe soutenue et à offrir de la rétroaction à plusieurs élèves</w:t>
            </w:r>
            <w:r w:rsidR="00CA4A62">
              <w:rPr>
                <w:rFonts w:eastAsiaTheme="minorEastAsia"/>
                <w:sz w:val="18"/>
              </w:rPr>
              <w:t>.</w:t>
            </w:r>
          </w:p>
          <w:p w14:paraId="74DBAE6B" w14:textId="6BB3E14F" w:rsidR="003C2AEB" w:rsidRPr="003C2AEB" w:rsidRDefault="003C2AEB" w:rsidP="003C2AEB">
            <w:pPr>
              <w:pStyle w:val="Paragraphedeliste"/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</w:p>
        </w:tc>
        <w:tc>
          <w:tcPr>
            <w:tcW w:w="576" w:type="pct"/>
            <w:vAlign w:val="center"/>
          </w:tcPr>
          <w:p w14:paraId="07C5F829" w14:textId="7941DCE7" w:rsidR="009F61F6" w:rsidRPr="003C2AEB" w:rsidRDefault="009F61F6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DÉBUTANT</w:t>
            </w:r>
          </w:p>
          <w:p w14:paraId="0A06819B" w14:textId="3222B9E2" w:rsidR="009F61F6" w:rsidRPr="003C2AEB" w:rsidRDefault="009F61F6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INTERMÉDIAIRE</w:t>
            </w:r>
          </w:p>
          <w:p w14:paraId="2ABF42E5" w14:textId="36A6D44D" w:rsidR="009F61F6" w:rsidRPr="003C2AEB" w:rsidRDefault="009F61F6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392B6245" w14:textId="0B4897E5" w:rsidR="009F61F6" w:rsidRPr="003C2AEB" w:rsidRDefault="009F61F6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eastAsiaTheme="minorEastAsia"/>
                <w:sz w:val="18"/>
              </w:rPr>
              <w:t>Observer</w:t>
            </w:r>
          </w:p>
          <w:p w14:paraId="1171FEA0" w14:textId="77777777" w:rsidR="00567365" w:rsidRPr="003C2AEB" w:rsidRDefault="00567365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eastAsiaTheme="minorEastAsia" w:cstheme="majorHAnsi"/>
                <w:color w:val="auto"/>
                <w:sz w:val="18"/>
              </w:rPr>
              <w:t>Interventions universelles visant tous les élèves du groupe</w:t>
            </w:r>
          </w:p>
          <w:p w14:paraId="5065B1CE" w14:textId="63AB2EEF" w:rsidR="009F61F6" w:rsidRPr="003C2AEB" w:rsidRDefault="009F61F6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eastAsiaTheme="minorEastAsia"/>
                <w:sz w:val="18"/>
              </w:rPr>
              <w:t>Conseiller sur un défi rencontré</w:t>
            </w:r>
          </w:p>
          <w:p w14:paraId="06762722" w14:textId="08D01783" w:rsidR="009F61F6" w:rsidRPr="003C2AEB" w:rsidRDefault="00567365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</w:rPr>
            </w:pPr>
            <w:r w:rsidRPr="003C2AEB">
              <w:rPr>
                <w:rFonts w:eastAsiaTheme="minorEastAsia"/>
                <w:sz w:val="18"/>
              </w:rPr>
              <w:t>Réguler l’utilisation d’outils d’aide à l’apprentissage en classe</w:t>
            </w:r>
          </w:p>
        </w:tc>
      </w:tr>
    </w:tbl>
    <w:tbl>
      <w:tblPr>
        <w:tblStyle w:val="Listemoyenne2-Accent1"/>
        <w:tblpPr w:leftFromText="141" w:rightFromText="141" w:vertAnchor="page" w:horzAnchor="margin" w:tblpX="-567" w:tblpY="1"/>
        <w:tblW w:w="5332" w:type="pct"/>
        <w:tblLook w:val="04A0" w:firstRow="1" w:lastRow="0" w:firstColumn="1" w:lastColumn="0" w:noHBand="0" w:noVBand="1"/>
      </w:tblPr>
      <w:tblGrid>
        <w:gridCol w:w="2979"/>
        <w:gridCol w:w="4250"/>
        <w:gridCol w:w="4962"/>
        <w:gridCol w:w="2127"/>
        <w:gridCol w:w="4109"/>
      </w:tblGrid>
      <w:tr w:rsidR="003C2AEB" w14:paraId="150E8E3E" w14:textId="77777777" w:rsidTr="003C2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" w:type="pct"/>
            <w:noWrap/>
          </w:tcPr>
          <w:p w14:paraId="2DF0793B" w14:textId="77777777" w:rsidR="003C2AEB" w:rsidRPr="003C2AEB" w:rsidRDefault="003C2AEB" w:rsidP="003C2AEB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lastRenderedPageBreak/>
              <w:t>CONFIGURATION</w:t>
            </w:r>
          </w:p>
        </w:tc>
        <w:tc>
          <w:tcPr>
            <w:tcW w:w="1153" w:type="pct"/>
          </w:tcPr>
          <w:p w14:paraId="7D679077" w14:textId="77777777" w:rsidR="003C2AEB" w:rsidRPr="003C2AEB" w:rsidRDefault="003C2AEB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DESCRIPTION </w:t>
            </w:r>
          </w:p>
          <w:p w14:paraId="091E22BD" w14:textId="77777777" w:rsidR="003C2AEB" w:rsidRPr="003C2AEB" w:rsidRDefault="003C2AEB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RÔLES ET MANDATS</w:t>
            </w:r>
          </w:p>
        </w:tc>
        <w:tc>
          <w:tcPr>
            <w:tcW w:w="1346" w:type="pct"/>
          </w:tcPr>
          <w:p w14:paraId="642769BA" w14:textId="77777777" w:rsidR="003C2AEB" w:rsidRPr="003C2AEB" w:rsidRDefault="003C2AEB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AVANTAGES / DÉFIS POSSIBLES</w:t>
            </w:r>
          </w:p>
        </w:tc>
        <w:tc>
          <w:tcPr>
            <w:tcW w:w="577" w:type="pct"/>
          </w:tcPr>
          <w:p w14:paraId="570FDFD5" w14:textId="77777777" w:rsidR="003C2AEB" w:rsidRPr="003C2AEB" w:rsidRDefault="003C2AEB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>NIVEAUX DE COLLABORATION</w:t>
            </w:r>
          </w:p>
        </w:tc>
        <w:tc>
          <w:tcPr>
            <w:tcW w:w="1115" w:type="pct"/>
          </w:tcPr>
          <w:p w14:paraId="170AD15D" w14:textId="77777777" w:rsidR="003C2AEB" w:rsidRPr="003C2AEB" w:rsidRDefault="003C2AEB" w:rsidP="003C2AE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</w:pPr>
            <w:r w:rsidRPr="003C2AEB">
              <w:rPr>
                <w:rFonts w:asciiTheme="minorHAnsi" w:eastAsiaTheme="minorEastAsia" w:hAnsiTheme="minorHAnsi" w:cstheme="minorBidi"/>
                <w:b/>
                <w:color w:val="auto"/>
                <w:sz w:val="22"/>
                <w:szCs w:val="22"/>
              </w:rPr>
              <w:t xml:space="preserve">Intensions </w:t>
            </w:r>
          </w:p>
        </w:tc>
      </w:tr>
      <w:tr w:rsidR="003C2AEB" w14:paraId="7D967857" w14:textId="77777777" w:rsidTr="003C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6A738F80" w14:textId="77777777" w:rsidR="003C2AEB" w:rsidRPr="001B344A" w:rsidRDefault="003C2AE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Soutien alternatif</w:t>
            </w:r>
          </w:p>
          <w:p w14:paraId="6E551D6E" w14:textId="77777777" w:rsidR="003C2AEB" w:rsidRPr="001B344A" w:rsidRDefault="003C2AEB" w:rsidP="003C2AEB">
            <w:pPr>
              <w:jc w:val="center"/>
              <w:rPr>
                <w:rFonts w:eastAsiaTheme="minorEastAsia"/>
              </w:rPr>
            </w:pPr>
            <w:r w:rsidRPr="001B344A">
              <w:rPr>
                <w:noProof/>
              </w:rPr>
              <w:drawing>
                <wp:inline distT="0" distB="0" distL="0" distR="0" wp14:anchorId="2BD5846F" wp14:editId="65F2F569">
                  <wp:extent cx="733425" cy="784298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96" cy="806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pct"/>
            <w:vAlign w:val="center"/>
          </w:tcPr>
          <w:p w14:paraId="5256EF6F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Les élèves réalisent une tâche, un projet, une phase de l’activité.</w:t>
            </w:r>
          </w:p>
          <w:p w14:paraId="6C2C5382" w14:textId="1096534A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Un enseignant soutient les sous-groupes, l’autre en soutien un en approfondissant une notion</w:t>
            </w:r>
            <w:r w:rsidR="00CA4A62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.</w:t>
            </w:r>
          </w:p>
        </w:tc>
        <w:tc>
          <w:tcPr>
            <w:tcW w:w="1346" w:type="pct"/>
            <w:vAlign w:val="center"/>
          </w:tcPr>
          <w:p w14:paraId="7B8C886D" w14:textId="77777777" w:rsidR="003C2AEB" w:rsidRPr="003C2AEB" w:rsidRDefault="003C2AEB" w:rsidP="003C2AEB">
            <w:pPr>
              <w:pStyle w:val="Paragraphedeliste"/>
              <w:numPr>
                <w:ilvl w:val="0"/>
                <w:numId w:val="7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Permet de revenir sur certains aspects moins bien compris</w:t>
            </w:r>
          </w:p>
          <w:p w14:paraId="595AB482" w14:textId="5EC6ED9C" w:rsidR="003C2AEB" w:rsidRPr="003C2AEB" w:rsidRDefault="003C2AEB" w:rsidP="003C2AEB">
            <w:pPr>
              <w:pStyle w:val="Paragraphedeliste"/>
              <w:numPr>
                <w:ilvl w:val="0"/>
                <w:numId w:val="7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Requiert peu de planification conjointe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</w:p>
          <w:p w14:paraId="07CBC342" w14:textId="42A8BF7D" w:rsidR="003C2AEB" w:rsidRPr="003C2AEB" w:rsidRDefault="003C2AEB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u w:val="single"/>
              </w:rPr>
            </w:pPr>
            <w:r w:rsidRPr="003C2AEB">
              <w:rPr>
                <w:rFonts w:eastAsiaTheme="minorEastAsia"/>
                <w:sz w:val="18"/>
                <w:szCs w:val="18"/>
                <w:u w:val="single"/>
              </w:rPr>
              <w:t>À surveiller : éviter de placer les mêmes élèves en sous-groupes (stigmatisation)</w:t>
            </w:r>
            <w:r w:rsidR="00CA4A62">
              <w:rPr>
                <w:rFonts w:eastAsiaTheme="minorEastAsia"/>
                <w:sz w:val="18"/>
                <w:szCs w:val="18"/>
                <w:u w:val="single"/>
              </w:rPr>
              <w:t>.</w:t>
            </w:r>
          </w:p>
        </w:tc>
        <w:tc>
          <w:tcPr>
            <w:tcW w:w="577" w:type="pct"/>
            <w:vAlign w:val="center"/>
          </w:tcPr>
          <w:p w14:paraId="2F0E8143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DÉBUTANT</w:t>
            </w:r>
          </w:p>
          <w:p w14:paraId="5A81A95A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INTERMÉDIAIRE</w:t>
            </w:r>
          </w:p>
          <w:p w14:paraId="3B4ABC82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3D2EA6C3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Conseiller sur un défi rencontré</w:t>
            </w:r>
          </w:p>
          <w:p w14:paraId="41C05105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  <w:szCs w:val="18"/>
              </w:rPr>
            </w:pPr>
            <w:r w:rsidRPr="003C2AEB">
              <w:rPr>
                <w:rFonts w:eastAsiaTheme="minorEastAsia" w:cstheme="majorHAnsi"/>
                <w:color w:val="auto"/>
                <w:sz w:val="18"/>
                <w:szCs w:val="18"/>
              </w:rPr>
              <w:t xml:space="preserve">Interventions supplémentaires pour les élèves présentant des retards </w:t>
            </w:r>
          </w:p>
          <w:p w14:paraId="09F0FFEA" w14:textId="77777777" w:rsidR="003C2AEB" w:rsidRPr="003C2AEB" w:rsidRDefault="003C2AEB" w:rsidP="003C2AEB">
            <w:pPr>
              <w:pStyle w:val="Paragraphedeliste"/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</w:p>
        </w:tc>
      </w:tr>
      <w:tr w:rsidR="003C2AEB" w14:paraId="6017B7B2" w14:textId="77777777" w:rsidTr="003219E9">
        <w:trPr>
          <w:trHeight w:val="2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109394A0" w14:textId="77777777" w:rsidR="003C2AEB" w:rsidRPr="001B344A" w:rsidRDefault="003C2AE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Enseignement alternatif</w:t>
            </w:r>
          </w:p>
          <w:p w14:paraId="08B96AB6" w14:textId="77777777" w:rsidR="003C2AEB" w:rsidRPr="001B344A" w:rsidRDefault="003C2AEB" w:rsidP="003C2AEB">
            <w:pPr>
              <w:jc w:val="center"/>
              <w:rPr>
                <w:rFonts w:eastAsiaTheme="minorEastAsia"/>
              </w:rPr>
            </w:pPr>
            <w:r w:rsidRPr="001B344A">
              <w:rPr>
                <w:noProof/>
              </w:rPr>
              <w:drawing>
                <wp:inline distT="0" distB="0" distL="0" distR="0" wp14:anchorId="5C7B01C0" wp14:editId="53F94E15">
                  <wp:extent cx="752475" cy="800319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160" cy="82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pct"/>
            <w:vAlign w:val="center"/>
          </w:tcPr>
          <w:p w14:paraId="4C3F7E84" w14:textId="77777777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Les enseignants se divisent la responsabilité de la planification, de l’enseignement et de la gestion du groupe.</w:t>
            </w:r>
          </w:p>
          <w:p w14:paraId="3AE562D9" w14:textId="4A304EC9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La majorité des élèves restent en grand groupe, certains travaillent en petits groupes</w:t>
            </w:r>
            <w:r w:rsidR="00CA4A62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.</w:t>
            </w: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46" w:type="pct"/>
            <w:vAlign w:val="center"/>
          </w:tcPr>
          <w:p w14:paraId="0D0DF0F5" w14:textId="7AC71620" w:rsidR="003C2AEB" w:rsidRPr="003C2AEB" w:rsidRDefault="003C2AEB" w:rsidP="003C2AEB">
            <w:pPr>
              <w:pStyle w:val="Paragraphedeliste"/>
              <w:numPr>
                <w:ilvl w:val="0"/>
                <w:numId w:val="7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Permet d’offrir un soutien supplémentaire et une rétroaction efficace à un sous-groupe d’élève</w:t>
            </w:r>
            <w:r w:rsidR="009E7A28">
              <w:rPr>
                <w:rFonts w:eastAsiaTheme="minorEastAsia"/>
                <w:sz w:val="18"/>
                <w:szCs w:val="18"/>
              </w:rPr>
              <w:t>s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  <w:r w:rsidRPr="003C2AEB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6AE19D79" w14:textId="629149BF" w:rsidR="003C2AEB" w:rsidRPr="003C2AEB" w:rsidRDefault="003C2AEB" w:rsidP="003C2AEB">
            <w:pPr>
              <w:pStyle w:val="Paragraphedeliste"/>
              <w:numPr>
                <w:ilvl w:val="0"/>
                <w:numId w:val="7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Permet d’intensifier sur une cible précise d’intervention au sein du groupe-classe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</w:p>
          <w:p w14:paraId="6C632D2E" w14:textId="23613093" w:rsidR="003C2AEB" w:rsidRPr="003C2AEB" w:rsidRDefault="003C2AEB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u w:val="single"/>
              </w:rPr>
            </w:pPr>
            <w:r w:rsidRPr="003C2AEB">
              <w:rPr>
                <w:rFonts w:eastAsiaTheme="minorEastAsia"/>
                <w:sz w:val="18"/>
                <w:szCs w:val="18"/>
                <w:u w:val="single"/>
              </w:rPr>
              <w:t>À surveiller : éviter de placer les mêmes élèves en petits groupes (stigmatisation)</w:t>
            </w:r>
            <w:r w:rsidR="00CA4A62">
              <w:rPr>
                <w:rFonts w:eastAsiaTheme="minorEastAsia"/>
                <w:sz w:val="18"/>
                <w:szCs w:val="18"/>
                <w:u w:val="single"/>
              </w:rPr>
              <w:t>.</w:t>
            </w:r>
          </w:p>
        </w:tc>
        <w:tc>
          <w:tcPr>
            <w:tcW w:w="577" w:type="pct"/>
            <w:vAlign w:val="center"/>
          </w:tcPr>
          <w:p w14:paraId="33C9323A" w14:textId="77777777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INTERMÉDIAIRE</w:t>
            </w:r>
          </w:p>
          <w:p w14:paraId="48989FEE" w14:textId="77777777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223C4488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Observer</w:t>
            </w:r>
          </w:p>
          <w:p w14:paraId="7D1DCB6D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Conseiller sur un défi rencontré</w:t>
            </w:r>
          </w:p>
          <w:p w14:paraId="7B12135F" w14:textId="6746DBD3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  <w:szCs w:val="18"/>
              </w:rPr>
            </w:pPr>
            <w:r w:rsidRPr="003C2AEB">
              <w:rPr>
                <w:rFonts w:eastAsiaTheme="minorEastAsia" w:cstheme="majorHAnsi"/>
                <w:color w:val="auto"/>
                <w:sz w:val="18"/>
                <w:szCs w:val="18"/>
              </w:rPr>
              <w:t>Interventions supplémentaires</w:t>
            </w:r>
            <w:r w:rsidR="009E7A28">
              <w:rPr>
                <w:rFonts w:eastAsiaTheme="minorEastAsia" w:cstheme="majorHAnsi"/>
                <w:color w:val="auto"/>
                <w:sz w:val="18"/>
                <w:szCs w:val="18"/>
              </w:rPr>
              <w:t xml:space="preserve"> (</w:t>
            </w:r>
            <w:r w:rsidR="009E7A28"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ré-enseignement, remédiation)</w:t>
            </w:r>
          </w:p>
          <w:p w14:paraId="271B5EFC" w14:textId="75ED7A13" w:rsidR="009E7A28" w:rsidRPr="003219E9" w:rsidRDefault="003C2AEB" w:rsidP="003219E9">
            <w:pPr>
              <w:pStyle w:val="Paragraphedeliste"/>
              <w:numPr>
                <w:ilvl w:val="0"/>
                <w:numId w:val="4"/>
              </w:numPr>
              <w:ind w:left="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  <w:szCs w:val="18"/>
              </w:rPr>
            </w:pPr>
            <w:r w:rsidRPr="003C2AEB">
              <w:rPr>
                <w:rFonts w:eastAsiaTheme="minorEastAsia" w:cstheme="majorHAnsi"/>
                <w:color w:val="auto"/>
                <w:sz w:val="18"/>
                <w:szCs w:val="18"/>
              </w:rPr>
              <w:t>Réaliser un pré-enseignement des notions qui seront abordées avec le reste du groupe avec certains élèves (Ex. pour les élèves en apprentissage de la langue</w:t>
            </w:r>
            <w:r w:rsidR="009E7A28">
              <w:rPr>
                <w:rFonts w:eastAsiaTheme="minorEastAsia" w:cstheme="majorHAnsi"/>
                <w:color w:val="auto"/>
                <w:sz w:val="18"/>
                <w:szCs w:val="18"/>
              </w:rPr>
              <w:t xml:space="preserve">) </w:t>
            </w:r>
            <w:r w:rsidR="003219E9">
              <w:rPr>
                <w:rFonts w:eastAsiaTheme="minorEastAsia" w:cstheme="majorHAnsi"/>
                <w:color w:val="auto"/>
                <w:sz w:val="18"/>
                <w:szCs w:val="18"/>
              </w:rPr>
              <w:t>ou e</w:t>
            </w:r>
            <w:r w:rsidR="009E7A28" w:rsidRPr="003219E9">
              <w:rPr>
                <w:rFonts w:asciiTheme="minorHAnsi" w:eastAsiaTheme="minorEastAsia" w:hAnsiTheme="minorHAnsi" w:cstheme="minorBidi"/>
                <w:sz w:val="18"/>
                <w:szCs w:val="18"/>
              </w:rPr>
              <w:t>nrichissement</w:t>
            </w:r>
          </w:p>
        </w:tc>
      </w:tr>
      <w:tr w:rsidR="003C2AEB" w14:paraId="00B7DE61" w14:textId="77777777" w:rsidTr="003C2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08EF12D1" w14:textId="77777777" w:rsidR="003C2AEB" w:rsidRPr="001B344A" w:rsidRDefault="003C2AE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Enseignement parallèle</w:t>
            </w:r>
          </w:p>
          <w:p w14:paraId="56B185A9" w14:textId="77777777" w:rsidR="003C2AEB" w:rsidRPr="001B344A" w:rsidRDefault="003C2AE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noProof/>
              </w:rPr>
              <w:drawing>
                <wp:inline distT="0" distB="0" distL="0" distR="0" wp14:anchorId="53CDCBC6" wp14:editId="10FC0D1F">
                  <wp:extent cx="714375" cy="764216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582" cy="779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pct"/>
            <w:vAlign w:val="center"/>
          </w:tcPr>
          <w:p w14:paraId="736184E6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Les enseignants se divisent la responsabilité de la planification, de l’enseignement et de la gestion du groupe.</w:t>
            </w:r>
          </w:p>
          <w:p w14:paraId="7F3469F5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La classe est divisée en 2 groupes pris en charge par un enseignant. </w:t>
            </w:r>
          </w:p>
          <w:p w14:paraId="18D1C654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Même contenu, méthodes différentes.</w:t>
            </w:r>
          </w:p>
          <w:p w14:paraId="4E6AAB49" w14:textId="2E5A4F11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*Afin que les élèves aient accès aux deux enseignants, il est possible de planifier l’échange des groupes à la moitié de la période de </w:t>
            </w:r>
            <w:proofErr w:type="spellStart"/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coenseignement</w:t>
            </w:r>
            <w:proofErr w:type="spellEnd"/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 xml:space="preserve">. </w:t>
            </w:r>
          </w:p>
        </w:tc>
        <w:tc>
          <w:tcPr>
            <w:tcW w:w="1346" w:type="pct"/>
            <w:vAlign w:val="center"/>
          </w:tcPr>
          <w:p w14:paraId="6D39DF51" w14:textId="334CC653" w:rsidR="003C2AEB" w:rsidRPr="003C2AEB" w:rsidRDefault="003C2AEB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ajorHAnsi"/>
                <w:sz w:val="18"/>
                <w:szCs w:val="18"/>
              </w:rPr>
            </w:pPr>
            <w:r w:rsidRPr="003C2AEB">
              <w:rPr>
                <w:rFonts w:eastAsiaTheme="minorHAnsi" w:cstheme="majorHAnsi"/>
                <w:color w:val="231F20"/>
                <w:sz w:val="18"/>
                <w:szCs w:val="18"/>
                <w:lang w:eastAsia="en-US"/>
              </w:rPr>
              <w:t>Contribue à diminuer le ratio et offre plus</w:t>
            </w:r>
            <w:r w:rsidRPr="003C2AEB">
              <w:rPr>
                <w:rFonts w:eastAsiaTheme="minorHAnsi" w:cstheme="majorHAnsi"/>
                <w:color w:val="231F20"/>
                <w:sz w:val="18"/>
                <w:szCs w:val="18"/>
                <w:lang w:eastAsia="en-US"/>
              </w:rPr>
              <w:br/>
              <w:t>d’opportunités d’interactions pour échanger, manipuler ou poser des questions</w:t>
            </w:r>
            <w:r w:rsidR="00CA4A62">
              <w:rPr>
                <w:rFonts w:eastAsiaTheme="minorHAnsi" w:cstheme="majorHAnsi"/>
                <w:color w:val="231F20"/>
                <w:sz w:val="18"/>
                <w:szCs w:val="18"/>
                <w:lang w:eastAsia="en-US"/>
              </w:rPr>
              <w:t>.</w:t>
            </w:r>
          </w:p>
          <w:p w14:paraId="6039116C" w14:textId="50F3C802" w:rsidR="003C2AEB" w:rsidRPr="003C2AEB" w:rsidRDefault="003C2AEB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Peut être utilisé même si les enseignants ont des approches pédagogiques très différentes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</w:p>
          <w:p w14:paraId="085E44C3" w14:textId="70142C48" w:rsidR="003C2AEB" w:rsidRPr="003C2AEB" w:rsidRDefault="003C2AEB" w:rsidP="003C2AEB">
            <w:pPr>
              <w:pStyle w:val="Paragraphedeliste"/>
              <w:numPr>
                <w:ilvl w:val="0"/>
                <w:numId w:val="2"/>
              </w:numPr>
              <w:ind w:lef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u w:val="single"/>
              </w:rPr>
            </w:pPr>
            <w:r w:rsidRPr="003C2AEB">
              <w:rPr>
                <w:rFonts w:eastAsiaTheme="minorEastAsia"/>
                <w:sz w:val="18"/>
                <w:szCs w:val="18"/>
                <w:u w:val="single"/>
              </w:rPr>
              <w:t>Crucial de bien connaître les besoins, les représentations et les erreurs des élèves AVANT de former les groupes</w:t>
            </w:r>
            <w:r w:rsidR="00CA4A62">
              <w:rPr>
                <w:rFonts w:eastAsiaTheme="minorEastAsia"/>
                <w:sz w:val="18"/>
                <w:szCs w:val="18"/>
                <w:u w:val="single"/>
              </w:rPr>
              <w:t>.</w:t>
            </w:r>
          </w:p>
        </w:tc>
        <w:tc>
          <w:tcPr>
            <w:tcW w:w="577" w:type="pct"/>
            <w:vAlign w:val="center"/>
          </w:tcPr>
          <w:p w14:paraId="2380AF3A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INTERMÉDIAIRE</w:t>
            </w:r>
          </w:p>
          <w:p w14:paraId="1ACF1B5D" w14:textId="77777777" w:rsidR="003C2AEB" w:rsidRPr="003C2AEB" w:rsidRDefault="003C2AEB" w:rsidP="003C2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165989B7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Observer</w:t>
            </w:r>
          </w:p>
          <w:p w14:paraId="0404FD89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Conseiller sur un défi rencontré</w:t>
            </w:r>
          </w:p>
          <w:p w14:paraId="4E7F3242" w14:textId="77777777" w:rsidR="003C2AEB" w:rsidRPr="003C2AEB" w:rsidRDefault="003C2AEB" w:rsidP="003C2AEB">
            <w:pPr>
              <w:pStyle w:val="Paragraphedeliste"/>
              <w:numPr>
                <w:ilvl w:val="0"/>
                <w:numId w:val="4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 w:cstheme="majorHAnsi"/>
                <w:color w:val="auto"/>
                <w:sz w:val="18"/>
                <w:szCs w:val="18"/>
              </w:rPr>
              <w:t>Interventions universelles visant tous les élèves du groupe</w:t>
            </w:r>
          </w:p>
        </w:tc>
      </w:tr>
      <w:tr w:rsidR="003C2AEB" w14:paraId="5E638AED" w14:textId="77777777" w:rsidTr="003219E9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" w:type="pct"/>
            <w:noWrap/>
            <w:vAlign w:val="center"/>
          </w:tcPr>
          <w:p w14:paraId="28DADEE5" w14:textId="77777777" w:rsidR="003C2AEB" w:rsidRPr="001B344A" w:rsidRDefault="003C2AE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rFonts w:asciiTheme="minorHAnsi" w:eastAsiaTheme="minorEastAsia" w:hAnsiTheme="minorHAnsi" w:cstheme="minorBidi"/>
                <w:color w:val="auto"/>
              </w:rPr>
              <w:t>Enseignement partagé</w:t>
            </w:r>
          </w:p>
          <w:p w14:paraId="6FA5BEBF" w14:textId="77777777" w:rsidR="003C2AEB" w:rsidRPr="001B344A" w:rsidRDefault="003C2AEB" w:rsidP="003C2AEB">
            <w:pPr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  <w:r w:rsidRPr="001B344A">
              <w:rPr>
                <w:noProof/>
              </w:rPr>
              <w:drawing>
                <wp:inline distT="0" distB="0" distL="0" distR="0" wp14:anchorId="7C2F6FD1" wp14:editId="4DAAD92C">
                  <wp:extent cx="735021" cy="790575"/>
                  <wp:effectExtent l="0" t="0" r="825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87" cy="81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3" w:type="pct"/>
            <w:vAlign w:val="center"/>
          </w:tcPr>
          <w:p w14:paraId="44939CA3" w14:textId="77777777" w:rsidR="003C2AEB" w:rsidRPr="003C2AEB" w:rsidRDefault="003C2AEB" w:rsidP="003C2AE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Les enseignants se divisent la responsabilité de la planification, de l’enseignement et de la gestion du groupe.</w:t>
            </w:r>
          </w:p>
          <w:p w14:paraId="6DECE304" w14:textId="0F69541B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Échange des rôles fréquents</w:t>
            </w:r>
            <w:r w:rsidR="00CA4A62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.</w:t>
            </w:r>
          </w:p>
        </w:tc>
        <w:tc>
          <w:tcPr>
            <w:tcW w:w="1346" w:type="pct"/>
            <w:vAlign w:val="center"/>
          </w:tcPr>
          <w:p w14:paraId="33CE0D6F" w14:textId="79ACAA74" w:rsidR="003C2AEB" w:rsidRPr="003C2AEB" w:rsidRDefault="003C2AE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u w:val="single"/>
              </w:rPr>
            </w:pPr>
            <w:r w:rsidRPr="003C2AEB">
              <w:rPr>
                <w:rFonts w:eastAsiaTheme="minorEastAsia"/>
                <w:sz w:val="18"/>
                <w:szCs w:val="18"/>
                <w:u w:val="single"/>
              </w:rPr>
              <w:t>Nécessite un haut niveau de confiance et de collaboration</w:t>
            </w:r>
            <w:r w:rsidR="00CA4A62">
              <w:rPr>
                <w:rFonts w:eastAsiaTheme="minorEastAsia"/>
                <w:sz w:val="18"/>
                <w:szCs w:val="18"/>
                <w:u w:val="single"/>
              </w:rPr>
              <w:t>.</w:t>
            </w:r>
          </w:p>
          <w:p w14:paraId="02E63445" w14:textId="232265EB" w:rsidR="003C2AEB" w:rsidRPr="003C2AEB" w:rsidRDefault="003C2AE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Exige que les deux soient en mesure de mélanger des styles d’enseignement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</w:p>
          <w:p w14:paraId="546FDF7B" w14:textId="5E0C90F8" w:rsidR="003C2AEB" w:rsidRPr="003C2AEB" w:rsidRDefault="003C2AE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Plus grande responsabilité partagée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</w:p>
          <w:p w14:paraId="62DD562A" w14:textId="77777777" w:rsidR="003C2AEB" w:rsidRPr="003C2AEB" w:rsidRDefault="003C2AE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Peut être enrichissant pour les élèves et les enseignants</w:t>
            </w:r>
          </w:p>
          <w:p w14:paraId="603F69FD" w14:textId="77003560" w:rsidR="003C2AEB" w:rsidRPr="003C2AEB" w:rsidRDefault="003C2AEB" w:rsidP="003C2AEB">
            <w:pPr>
              <w:pStyle w:val="Paragraphedeliste"/>
              <w:numPr>
                <w:ilvl w:val="0"/>
                <w:numId w:val="5"/>
              </w:numPr>
              <w:ind w:lef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Permet une grande créativité et la possibilité d’essayer des pratiques pédagogiques novatrices</w:t>
            </w:r>
            <w:r w:rsidR="00CA4A62">
              <w:rPr>
                <w:rFonts w:eastAsiaTheme="minorEastAsia"/>
                <w:sz w:val="18"/>
                <w:szCs w:val="18"/>
              </w:rPr>
              <w:t>.</w:t>
            </w:r>
          </w:p>
        </w:tc>
        <w:tc>
          <w:tcPr>
            <w:tcW w:w="577" w:type="pct"/>
            <w:vAlign w:val="center"/>
          </w:tcPr>
          <w:p w14:paraId="7BD1FBDA" w14:textId="77777777" w:rsidR="003C2AEB" w:rsidRPr="003C2AEB" w:rsidRDefault="003C2AEB" w:rsidP="003C2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3C2AEB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EXPERT</w:t>
            </w:r>
          </w:p>
        </w:tc>
        <w:tc>
          <w:tcPr>
            <w:tcW w:w="1115" w:type="pct"/>
            <w:vAlign w:val="center"/>
          </w:tcPr>
          <w:p w14:paraId="41B7DE72" w14:textId="77777777" w:rsidR="003C2AEB" w:rsidRPr="003C2AEB" w:rsidRDefault="003C2AEB" w:rsidP="003C2AEB">
            <w:pPr>
              <w:pStyle w:val="Paragraphedeliste"/>
              <w:numPr>
                <w:ilvl w:val="0"/>
                <w:numId w:val="6"/>
              </w:numPr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</w:rPr>
            </w:pPr>
            <w:r w:rsidRPr="003C2AEB">
              <w:rPr>
                <w:rFonts w:eastAsiaTheme="minorEastAsia"/>
                <w:sz w:val="18"/>
                <w:szCs w:val="18"/>
              </w:rPr>
              <w:t>Observer</w:t>
            </w:r>
          </w:p>
          <w:p w14:paraId="45DD85D1" w14:textId="65E89B5D" w:rsidR="003C2AEB" w:rsidRPr="003C2AEB" w:rsidRDefault="003C2AEB" w:rsidP="003C2AEB">
            <w:pPr>
              <w:pStyle w:val="Paragraphedeliste"/>
              <w:numPr>
                <w:ilvl w:val="0"/>
                <w:numId w:val="6"/>
              </w:numPr>
              <w:ind w:left="4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ajorHAnsi"/>
                <w:color w:val="auto"/>
                <w:sz w:val="18"/>
                <w:szCs w:val="18"/>
              </w:rPr>
            </w:pPr>
            <w:r w:rsidRPr="003C2AEB">
              <w:rPr>
                <w:rFonts w:eastAsiaTheme="minorEastAsia" w:cstheme="majorHAnsi"/>
                <w:color w:val="auto"/>
                <w:sz w:val="18"/>
                <w:szCs w:val="18"/>
              </w:rPr>
              <w:t>Interventions universelles</w:t>
            </w:r>
            <w:r w:rsidR="009E7A28" w:rsidRPr="003C2AEB">
              <w:rPr>
                <w:rFonts w:eastAsiaTheme="minorEastAsia" w:cstheme="majorHAnsi"/>
                <w:color w:val="auto"/>
                <w:sz w:val="18"/>
                <w:szCs w:val="18"/>
              </w:rPr>
              <w:t xml:space="preserve"> visant tous les élèves du groupe</w:t>
            </w:r>
          </w:p>
        </w:tc>
      </w:tr>
    </w:tbl>
    <w:p w14:paraId="50529CC9" w14:textId="77777777" w:rsidR="003C2AEB" w:rsidRDefault="003C2AEB">
      <w:pPr>
        <w:spacing w:after="160" w:line="259" w:lineRule="auto"/>
      </w:pPr>
      <w:r>
        <w:br w:type="page"/>
      </w:r>
    </w:p>
    <w:tbl>
      <w:tblPr>
        <w:tblStyle w:val="Grilledutableau"/>
        <w:tblpPr w:leftFromText="141" w:rightFromText="141" w:vertAnchor="text" w:tblpX="-572" w:tblpY="1"/>
        <w:tblOverlap w:val="never"/>
        <w:tblW w:w="18468" w:type="dxa"/>
        <w:tblLayout w:type="fixed"/>
        <w:tblLook w:val="04A0" w:firstRow="1" w:lastRow="0" w:firstColumn="1" w:lastColumn="0" w:noHBand="0" w:noVBand="1"/>
      </w:tblPr>
      <w:tblGrid>
        <w:gridCol w:w="6536"/>
        <w:gridCol w:w="2698"/>
        <w:gridCol w:w="1073"/>
        <w:gridCol w:w="178"/>
        <w:gridCol w:w="1310"/>
        <w:gridCol w:w="705"/>
        <w:gridCol w:w="5968"/>
      </w:tblGrid>
      <w:tr w:rsidR="00811944" w14:paraId="21FBFB52" w14:textId="77777777" w:rsidTr="00D676E1">
        <w:trPr>
          <w:trHeight w:val="414"/>
        </w:trPr>
        <w:tc>
          <w:tcPr>
            <w:tcW w:w="18468" w:type="dxa"/>
            <w:gridSpan w:val="7"/>
            <w:tcBorders>
              <w:bottom w:val="single" w:sz="4" w:space="0" w:color="auto"/>
            </w:tcBorders>
          </w:tcPr>
          <w:p w14:paraId="734E6816" w14:textId="7ADE5F02" w:rsidR="00811944" w:rsidRDefault="003C2AEB" w:rsidP="00F97FDC">
            <w:pPr>
              <w:spacing w:after="0" w:line="240" w:lineRule="auto"/>
              <w:rPr>
                <w:b/>
              </w:rPr>
            </w:pPr>
            <w:r>
              <w:lastRenderedPageBreak/>
              <w:br w:type="page"/>
            </w:r>
            <w:r w:rsidR="00811944">
              <w:rPr>
                <w:b/>
                <w:sz w:val="28"/>
              </w:rPr>
              <w:t xml:space="preserve">Enseignant(e) : __________________________         </w:t>
            </w:r>
            <w:r w:rsidR="009F2563">
              <w:rPr>
                <w:b/>
                <w:sz w:val="28"/>
              </w:rPr>
              <w:t xml:space="preserve">Autres intervenants </w:t>
            </w:r>
            <w:r w:rsidR="00811944">
              <w:rPr>
                <w:b/>
                <w:sz w:val="28"/>
              </w:rPr>
              <w:t>: __________________________          Groupe : __________</w:t>
            </w:r>
          </w:p>
        </w:tc>
      </w:tr>
      <w:tr w:rsidR="00811944" w14:paraId="008D71BB" w14:textId="77777777" w:rsidTr="00F97FDC">
        <w:trPr>
          <w:trHeight w:val="500"/>
        </w:trPr>
        <w:tc>
          <w:tcPr>
            <w:tcW w:w="10307" w:type="dxa"/>
            <w:gridSpan w:val="3"/>
            <w:vMerge w:val="restart"/>
          </w:tcPr>
          <w:p w14:paraId="5AE53ED8" w14:textId="77777777" w:rsidR="00811944" w:rsidRDefault="00811944" w:rsidP="00F97FDC">
            <w:pPr>
              <w:spacing w:after="0" w:line="240" w:lineRule="auto"/>
              <w:rPr>
                <w:b/>
                <w:sz w:val="28"/>
              </w:rPr>
            </w:pPr>
            <w:proofErr w:type="gramStart"/>
            <w:r w:rsidRPr="00803E96">
              <w:rPr>
                <w:b/>
                <w:sz w:val="28"/>
              </w:rPr>
              <w:t>Comment?</w:t>
            </w:r>
            <w:proofErr w:type="gramEnd"/>
            <w:r w:rsidRPr="00803E9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14:paraId="27A8DE4E" w14:textId="380115DE" w:rsidR="00811944" w:rsidRPr="00766AAE" w:rsidRDefault="00811944" w:rsidP="00F97FDC">
            <w:pPr>
              <w:spacing w:after="0" w:line="240" w:lineRule="auto"/>
              <w:rPr>
                <w:sz w:val="24"/>
              </w:rPr>
            </w:pPr>
            <w:r w:rsidRPr="00EC2342">
              <w:rPr>
                <w:bCs/>
                <w:i/>
                <w:szCs w:val="28"/>
              </w:rPr>
              <w:t xml:space="preserve">(Type de </w:t>
            </w:r>
            <w:proofErr w:type="spellStart"/>
            <w:r w:rsidRPr="00EC2342">
              <w:rPr>
                <w:bCs/>
                <w:i/>
                <w:szCs w:val="28"/>
              </w:rPr>
              <w:t>coenseignement</w:t>
            </w:r>
            <w:proofErr w:type="spellEnd"/>
            <w:r w:rsidRPr="00EC2342">
              <w:rPr>
                <w:bCs/>
                <w:i/>
                <w:szCs w:val="28"/>
              </w:rPr>
              <w:t>, dispositifs d’enseignement (matériel/structure de la classe</w:t>
            </w:r>
            <w:r>
              <w:rPr>
                <w:bCs/>
                <w:i/>
                <w:szCs w:val="28"/>
              </w:rPr>
              <w:t>)</w:t>
            </w:r>
            <w:r w:rsidRPr="00EC2342">
              <w:rPr>
                <w:bCs/>
                <w:i/>
                <w:szCs w:val="28"/>
              </w:rPr>
              <w:t>, détails sur la leçon ou le partage des tâches, etc.</w:t>
            </w:r>
            <w:r w:rsidRPr="00EC2342">
              <w:rPr>
                <w:i/>
              </w:rPr>
              <w:t>)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14651727" w14:textId="512E4969" w:rsidR="00811944" w:rsidRPr="001B344A" w:rsidRDefault="004E5E88" w:rsidP="00F97FDC">
            <w:pPr>
              <w:spacing w:after="0" w:line="240" w:lineRule="auto"/>
              <w:rPr>
                <w:b/>
                <w:i/>
                <w:sz w:val="20"/>
              </w:rPr>
            </w:pPr>
            <w:r w:rsidRPr="00F97FDC">
              <w:rPr>
                <w:b/>
                <w:i/>
                <w:sz w:val="28"/>
              </w:rPr>
              <w:t>Quand ?</w:t>
            </w:r>
            <w:r w:rsidR="001B344A" w:rsidRPr="00F97FDC">
              <w:rPr>
                <w:b/>
                <w:i/>
                <w:sz w:val="28"/>
              </w:rPr>
              <w:t xml:space="preserve"> </w:t>
            </w:r>
            <w:r w:rsidRPr="001B344A">
              <w:rPr>
                <w:i/>
                <w:sz w:val="20"/>
              </w:rPr>
              <w:t>(</w:t>
            </w:r>
            <w:proofErr w:type="gramStart"/>
            <w:r w:rsidRPr="001B344A">
              <w:rPr>
                <w:i/>
                <w:sz w:val="20"/>
              </w:rPr>
              <w:t>jour</w:t>
            </w:r>
            <w:proofErr w:type="gramEnd"/>
            <w:r w:rsidRPr="001B344A">
              <w:rPr>
                <w:i/>
                <w:sz w:val="20"/>
              </w:rPr>
              <w:t xml:space="preserve"> période, etc</w:t>
            </w:r>
            <w:r w:rsidRPr="004E5E88">
              <w:rPr>
                <w:i/>
                <w:sz w:val="20"/>
              </w:rPr>
              <w:t>.)</w:t>
            </w:r>
          </w:p>
        </w:tc>
        <w:tc>
          <w:tcPr>
            <w:tcW w:w="6673" w:type="dxa"/>
            <w:gridSpan w:val="2"/>
            <w:tcBorders>
              <w:bottom w:val="single" w:sz="4" w:space="0" w:color="auto"/>
            </w:tcBorders>
          </w:tcPr>
          <w:p w14:paraId="0535EB38" w14:textId="20AD4E5D" w:rsidR="00811944" w:rsidRPr="00F97FDC" w:rsidRDefault="004E5E88" w:rsidP="00F97FDC">
            <w:pPr>
              <w:spacing w:after="0" w:line="240" w:lineRule="auto"/>
              <w:rPr>
                <w:b/>
                <w:i/>
              </w:rPr>
            </w:pPr>
            <w:r w:rsidRPr="00F97FDC">
              <w:rPr>
                <w:b/>
                <w:i/>
              </w:rPr>
              <w:t>Précisions</w:t>
            </w:r>
            <w:r w:rsidR="001B344A" w:rsidRPr="00F97FDC">
              <w:rPr>
                <w:b/>
                <w:i/>
              </w:rPr>
              <w:t xml:space="preserve">, </w:t>
            </w:r>
            <w:r w:rsidRPr="00F97FDC">
              <w:rPr>
                <w:b/>
                <w:i/>
              </w:rPr>
              <w:t xml:space="preserve"> </w:t>
            </w:r>
          </w:p>
        </w:tc>
      </w:tr>
      <w:tr w:rsidR="00811944" w14:paraId="30DF6544" w14:textId="77777777" w:rsidTr="00F97FDC">
        <w:trPr>
          <w:trHeight w:val="424"/>
        </w:trPr>
        <w:tc>
          <w:tcPr>
            <w:tcW w:w="10307" w:type="dxa"/>
            <w:gridSpan w:val="3"/>
            <w:vMerge/>
          </w:tcPr>
          <w:p w14:paraId="4D50B0C1" w14:textId="77777777" w:rsidR="00811944" w:rsidRPr="00803E96" w:rsidRDefault="00811944" w:rsidP="00F97FD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2B99C132" w14:textId="47F7E98A" w:rsidR="00811944" w:rsidRPr="001B344A" w:rsidRDefault="004E5E88" w:rsidP="00F97FDC">
            <w:pPr>
              <w:spacing w:after="0" w:line="240" w:lineRule="auto"/>
              <w:rPr>
                <w:i/>
                <w:sz w:val="20"/>
              </w:rPr>
            </w:pPr>
            <w:r w:rsidRPr="001B344A">
              <w:rPr>
                <w:i/>
                <w:sz w:val="20"/>
              </w:rPr>
              <w:t xml:space="preserve"> </w:t>
            </w:r>
          </w:p>
        </w:tc>
        <w:tc>
          <w:tcPr>
            <w:tcW w:w="6673" w:type="dxa"/>
            <w:gridSpan w:val="2"/>
            <w:tcBorders>
              <w:bottom w:val="single" w:sz="4" w:space="0" w:color="auto"/>
            </w:tcBorders>
          </w:tcPr>
          <w:p w14:paraId="44955B61" w14:textId="77777777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811944" w14:paraId="2CB6A0EE" w14:textId="77777777" w:rsidTr="00F97FDC">
        <w:trPr>
          <w:trHeight w:val="424"/>
        </w:trPr>
        <w:tc>
          <w:tcPr>
            <w:tcW w:w="10307" w:type="dxa"/>
            <w:gridSpan w:val="3"/>
            <w:vMerge/>
          </w:tcPr>
          <w:p w14:paraId="053CB10E" w14:textId="77777777" w:rsidR="00811944" w:rsidRPr="00803E96" w:rsidRDefault="00811944" w:rsidP="00F97FD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04612747" w14:textId="2056B748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673" w:type="dxa"/>
            <w:gridSpan w:val="2"/>
            <w:tcBorders>
              <w:bottom w:val="single" w:sz="4" w:space="0" w:color="auto"/>
            </w:tcBorders>
          </w:tcPr>
          <w:p w14:paraId="1E2C8352" w14:textId="77777777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811944" w14:paraId="01BEA365" w14:textId="77777777" w:rsidTr="00F97FDC">
        <w:trPr>
          <w:trHeight w:val="424"/>
        </w:trPr>
        <w:tc>
          <w:tcPr>
            <w:tcW w:w="10307" w:type="dxa"/>
            <w:gridSpan w:val="3"/>
            <w:vMerge/>
          </w:tcPr>
          <w:p w14:paraId="75489084" w14:textId="77777777" w:rsidR="00811944" w:rsidRPr="00803E96" w:rsidRDefault="00811944" w:rsidP="00F97FD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7BDD11C9" w14:textId="39C20BBD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673" w:type="dxa"/>
            <w:gridSpan w:val="2"/>
            <w:tcBorders>
              <w:bottom w:val="single" w:sz="4" w:space="0" w:color="auto"/>
            </w:tcBorders>
          </w:tcPr>
          <w:p w14:paraId="6B003358" w14:textId="77777777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811944" w14:paraId="151AE0B2" w14:textId="77777777" w:rsidTr="005C50FD">
        <w:trPr>
          <w:trHeight w:val="314"/>
        </w:trPr>
        <w:tc>
          <w:tcPr>
            <w:tcW w:w="10307" w:type="dxa"/>
            <w:gridSpan w:val="3"/>
            <w:vMerge/>
            <w:tcBorders>
              <w:bottom w:val="single" w:sz="4" w:space="0" w:color="auto"/>
            </w:tcBorders>
          </w:tcPr>
          <w:p w14:paraId="098F06E0" w14:textId="77777777" w:rsidR="00811944" w:rsidRPr="00803E96" w:rsidRDefault="00811944" w:rsidP="00F97FD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</w:tcPr>
          <w:p w14:paraId="4F078728" w14:textId="64492F8B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  <w:tc>
          <w:tcPr>
            <w:tcW w:w="6673" w:type="dxa"/>
            <w:gridSpan w:val="2"/>
            <w:tcBorders>
              <w:bottom w:val="single" w:sz="4" w:space="0" w:color="auto"/>
            </w:tcBorders>
          </w:tcPr>
          <w:p w14:paraId="6ED8FAD0" w14:textId="77777777" w:rsidR="00811944" w:rsidRPr="001B344A" w:rsidRDefault="00811944" w:rsidP="00F97FDC">
            <w:pPr>
              <w:spacing w:after="0" w:line="240" w:lineRule="auto"/>
              <w:rPr>
                <w:i/>
                <w:sz w:val="20"/>
              </w:rPr>
            </w:pPr>
          </w:p>
        </w:tc>
      </w:tr>
      <w:tr w:rsidR="005C50FD" w14:paraId="41C80E64" w14:textId="42EFC508" w:rsidTr="005C50FD">
        <w:trPr>
          <w:trHeight w:val="2551"/>
        </w:trPr>
        <w:tc>
          <w:tcPr>
            <w:tcW w:w="92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Y="34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4625"/>
            </w:tblGrid>
            <w:tr w:rsidR="005C50FD" w14:paraId="5BE5E20E" w14:textId="77777777" w:rsidTr="00F97FDC">
              <w:trPr>
                <w:trHeight w:val="598"/>
              </w:trPr>
              <w:tc>
                <w:tcPr>
                  <w:tcW w:w="9000" w:type="dxa"/>
                  <w:gridSpan w:val="2"/>
                </w:tcPr>
                <w:p w14:paraId="432ACC21" w14:textId="59D80F5F" w:rsidR="005C50FD" w:rsidRPr="001B344A" w:rsidRDefault="005C50FD" w:rsidP="00F97FDC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62037">
                    <w:rPr>
                      <w:b/>
                    </w:rPr>
                    <w:t xml:space="preserve">Rôles </w:t>
                  </w:r>
                  <w:r>
                    <w:rPr>
                      <w:b/>
                    </w:rPr>
                    <w:t xml:space="preserve">du coenseignant 1 : </w:t>
                  </w:r>
                  <w:r w:rsidRPr="001B344A">
                    <w:rPr>
                      <w:i/>
                      <w:sz w:val="20"/>
                    </w:rPr>
                    <w:t>(</w:t>
                  </w:r>
                  <w:proofErr w:type="spellStart"/>
                  <w:proofErr w:type="gramStart"/>
                  <w:r w:rsidRPr="001B344A">
                    <w:rPr>
                      <w:sz w:val="20"/>
                    </w:rPr>
                    <w:t>enseignant.e</w:t>
                  </w:r>
                  <w:proofErr w:type="spellEnd"/>
                  <w:proofErr w:type="gramEnd"/>
                  <w:r w:rsidRPr="001B344A">
                    <w:rPr>
                      <w:sz w:val="20"/>
                    </w:rPr>
                    <w:t xml:space="preserve"> ou du  titulaire </w:t>
                  </w:r>
                  <w:r w:rsidRPr="001B344A">
                    <w:rPr>
                      <w:i/>
                      <w:sz w:val="20"/>
                    </w:rPr>
                    <w:t>, orthopédagogue, orthophoniste, soutien linguistique, enseignant-ressources)</w:t>
                  </w:r>
                </w:p>
              </w:tc>
            </w:tr>
            <w:tr w:rsidR="005C50FD" w:rsidRPr="00F41A13" w14:paraId="66C92479" w14:textId="77777777" w:rsidTr="000C5ED7">
              <w:trPr>
                <w:trHeight w:val="1270"/>
              </w:trPr>
              <w:tc>
                <w:tcPr>
                  <w:tcW w:w="4375" w:type="dxa"/>
                </w:tcPr>
                <w:p w14:paraId="4C1C69E4" w14:textId="77777777" w:rsidR="005C50FD" w:rsidRPr="00063AE7" w:rsidRDefault="005C50FD" w:rsidP="000C737D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Planifie l’activité en alternance avec l’orthopédagogue </w:t>
                  </w:r>
                </w:p>
                <w:p w14:paraId="79171C1A" w14:textId="77777777" w:rsidR="005C50FD" w:rsidRPr="00063AE7" w:rsidRDefault="005C50FD" w:rsidP="000C737D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Enseigne au groupe-classe</w:t>
                  </w:r>
                </w:p>
                <w:p w14:paraId="297D3CBF" w14:textId="069E0E34" w:rsidR="005C50FD" w:rsidRPr="00063AE7" w:rsidRDefault="005C50FD" w:rsidP="000C737D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Enseigne à un sous-groupe de besoin </w:t>
                  </w:r>
                </w:p>
              </w:tc>
              <w:tc>
                <w:tcPr>
                  <w:tcW w:w="4625" w:type="dxa"/>
                </w:tcPr>
                <w:p w14:paraId="335A7DC1" w14:textId="77777777" w:rsidR="005C50FD" w:rsidRPr="00063AE7" w:rsidRDefault="005C50FD" w:rsidP="000C737D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18"/>
                    </w:rPr>
                  </w:pPr>
                  <w:r w:rsidRPr="00063AE7">
                    <w:rPr>
                      <w:sz w:val="20"/>
                    </w:rPr>
                    <w:t>Enseigne à un sous-groupe en rotation</w:t>
                  </w:r>
                </w:p>
                <w:p w14:paraId="31972942" w14:textId="77777777" w:rsidR="005C50FD" w:rsidRPr="00063AE7" w:rsidRDefault="005C50FD" w:rsidP="000C737D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18"/>
                    </w:rPr>
                  </w:pPr>
                  <w:r w:rsidRPr="00063AE7">
                    <w:rPr>
                      <w:sz w:val="20"/>
                    </w:rPr>
                    <w:t>Observe les élèves de la classe/élèves ciblés</w:t>
                  </w:r>
                </w:p>
                <w:p w14:paraId="6D6C175C" w14:textId="0F16A225" w:rsidR="005C50FD" w:rsidRPr="00063AE7" w:rsidRDefault="005C50FD" w:rsidP="000C737D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18"/>
                    </w:rPr>
                  </w:pPr>
                  <w:r w:rsidRPr="00063AE7">
                    <w:rPr>
                      <w:sz w:val="20"/>
                    </w:rPr>
                    <w:t>Fournit soutien au besoin</w:t>
                  </w:r>
                </w:p>
              </w:tc>
            </w:tr>
          </w:tbl>
          <w:p w14:paraId="56421FBA" w14:textId="18046061" w:rsidR="005C50FD" w:rsidRDefault="005C50FD" w:rsidP="005C50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9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tbl>
            <w:tblPr>
              <w:tblStyle w:val="Grilledutableau"/>
              <w:tblpPr w:leftFromText="141" w:rightFromText="141" w:vertAnchor="text" w:horzAnchor="margin" w:tblpY="3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75"/>
              <w:gridCol w:w="4625"/>
            </w:tblGrid>
            <w:tr w:rsidR="005C50FD" w14:paraId="27C25D4A" w14:textId="77777777" w:rsidTr="005C50FD">
              <w:trPr>
                <w:trHeight w:val="598"/>
              </w:trPr>
              <w:tc>
                <w:tcPr>
                  <w:tcW w:w="9000" w:type="dxa"/>
                  <w:gridSpan w:val="2"/>
                </w:tcPr>
                <w:p w14:paraId="5A77248F" w14:textId="77777777" w:rsidR="005C50FD" w:rsidRPr="001B344A" w:rsidRDefault="005C50FD" w:rsidP="005C50FD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862037">
                    <w:rPr>
                      <w:b/>
                    </w:rPr>
                    <w:t xml:space="preserve">Rôles </w:t>
                  </w:r>
                  <w:r>
                    <w:rPr>
                      <w:b/>
                    </w:rPr>
                    <w:t xml:space="preserve">du coenseignant 1 : </w:t>
                  </w:r>
                  <w:r w:rsidRPr="001B344A">
                    <w:rPr>
                      <w:i/>
                      <w:sz w:val="20"/>
                    </w:rPr>
                    <w:t>(</w:t>
                  </w:r>
                  <w:proofErr w:type="spellStart"/>
                  <w:proofErr w:type="gramStart"/>
                  <w:r w:rsidRPr="001B344A">
                    <w:rPr>
                      <w:sz w:val="20"/>
                    </w:rPr>
                    <w:t>enseignant.e</w:t>
                  </w:r>
                  <w:proofErr w:type="spellEnd"/>
                  <w:proofErr w:type="gramEnd"/>
                  <w:r w:rsidRPr="001B344A">
                    <w:rPr>
                      <w:sz w:val="20"/>
                    </w:rPr>
                    <w:t xml:space="preserve"> ou du  titulaire </w:t>
                  </w:r>
                  <w:r w:rsidRPr="001B344A">
                    <w:rPr>
                      <w:i/>
                      <w:sz w:val="20"/>
                    </w:rPr>
                    <w:t>, orthopédagogue, orthophoniste, soutien linguistique, enseignant-ressources)</w:t>
                  </w:r>
                </w:p>
              </w:tc>
            </w:tr>
            <w:tr w:rsidR="005C50FD" w:rsidRPr="00F41A13" w14:paraId="336E8D70" w14:textId="77777777" w:rsidTr="005C50FD">
              <w:trPr>
                <w:trHeight w:val="1270"/>
              </w:trPr>
              <w:tc>
                <w:tcPr>
                  <w:tcW w:w="4375" w:type="dxa"/>
                </w:tcPr>
                <w:p w14:paraId="6681A377" w14:textId="77777777" w:rsidR="005C50FD" w:rsidRPr="00063AE7" w:rsidRDefault="005C50FD" w:rsidP="005C50FD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Planifie l’activité en alternance avec l’orthopédagogue </w:t>
                  </w:r>
                </w:p>
                <w:p w14:paraId="1669064B" w14:textId="77777777" w:rsidR="005C50FD" w:rsidRPr="00063AE7" w:rsidRDefault="005C50FD" w:rsidP="005C50FD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Enseigne au groupe-classe</w:t>
                  </w:r>
                </w:p>
                <w:p w14:paraId="56231A9A" w14:textId="77777777" w:rsidR="005C50FD" w:rsidRPr="00063AE7" w:rsidRDefault="005C50FD" w:rsidP="005C50FD">
                  <w:pPr>
                    <w:pStyle w:val="Paragraphedeliste"/>
                    <w:numPr>
                      <w:ilvl w:val="0"/>
                      <w:numId w:val="8"/>
                    </w:numPr>
                    <w:spacing w:after="0"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Enseigne à un sous-groupe de besoin </w:t>
                  </w:r>
                </w:p>
              </w:tc>
              <w:tc>
                <w:tcPr>
                  <w:tcW w:w="4625" w:type="dxa"/>
                </w:tcPr>
                <w:p w14:paraId="1BC057FF" w14:textId="77777777" w:rsidR="005C50FD" w:rsidRPr="00063AE7" w:rsidRDefault="005C50FD" w:rsidP="005C50FD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18"/>
                    </w:rPr>
                  </w:pPr>
                  <w:r w:rsidRPr="00063AE7">
                    <w:rPr>
                      <w:sz w:val="20"/>
                    </w:rPr>
                    <w:t>Enseigne à un sous-groupe en rotation</w:t>
                  </w:r>
                </w:p>
                <w:p w14:paraId="3CFC8124" w14:textId="77777777" w:rsidR="005C50FD" w:rsidRPr="00063AE7" w:rsidRDefault="005C50FD" w:rsidP="005C50FD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18"/>
                    </w:rPr>
                  </w:pPr>
                  <w:r w:rsidRPr="00063AE7">
                    <w:rPr>
                      <w:sz w:val="20"/>
                    </w:rPr>
                    <w:t>Observe les élèves de la classe/élèves ciblés</w:t>
                  </w:r>
                </w:p>
                <w:p w14:paraId="3DF32210" w14:textId="77777777" w:rsidR="005C50FD" w:rsidRPr="00063AE7" w:rsidRDefault="005C50FD" w:rsidP="005C50FD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  <w:rPr>
                      <w:sz w:val="20"/>
                      <w:szCs w:val="18"/>
                    </w:rPr>
                  </w:pPr>
                  <w:r w:rsidRPr="00063AE7">
                    <w:rPr>
                      <w:sz w:val="20"/>
                    </w:rPr>
                    <w:t>Fournit soutien au besoin</w:t>
                  </w:r>
                </w:p>
              </w:tc>
            </w:tr>
          </w:tbl>
          <w:p w14:paraId="03668A58" w14:textId="77777777" w:rsidR="005C50FD" w:rsidRDefault="005C50FD" w:rsidP="00F97FD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11944" w14:paraId="79B55382" w14:textId="77777777" w:rsidTr="003E40D9">
        <w:trPr>
          <w:trHeight w:val="66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14:paraId="32DCFAC7" w14:textId="666FFA5D" w:rsidR="00811944" w:rsidRDefault="00811944" w:rsidP="00F97FDC">
            <w:pPr>
              <w:spacing w:after="0" w:line="240" w:lineRule="auto"/>
              <w:rPr>
                <w:b/>
              </w:rPr>
            </w:pPr>
            <w:r w:rsidRPr="00803E96">
              <w:rPr>
                <w:b/>
                <w:sz w:val="28"/>
              </w:rPr>
              <w:t>Quoi</w:t>
            </w:r>
            <w:r>
              <w:rPr>
                <w:b/>
                <w:sz w:val="28"/>
              </w:rPr>
              <w:t xml:space="preserve"> </w:t>
            </w:r>
            <w:r w:rsidRPr="00803E96">
              <w:rPr>
                <w:b/>
                <w:sz w:val="28"/>
              </w:rPr>
              <w:t xml:space="preserve">? </w:t>
            </w:r>
            <w:r>
              <w:rPr>
                <w:b/>
                <w:sz w:val="28"/>
              </w:rPr>
              <w:t>(</w:t>
            </w:r>
            <w:r w:rsidRPr="00862037">
              <w:rPr>
                <w:b/>
              </w:rPr>
              <w:t>Que veut-on que les élèves apprennent ?)</w:t>
            </w:r>
          </w:p>
          <w:p w14:paraId="70E4AF41" w14:textId="77777777" w:rsidR="00F97FDC" w:rsidRDefault="00F97FDC" w:rsidP="00F97FDC">
            <w:pPr>
              <w:spacing w:after="0" w:line="240" w:lineRule="auto"/>
              <w:rPr>
                <w:b/>
              </w:rPr>
            </w:pPr>
          </w:p>
          <w:tbl>
            <w:tblPr>
              <w:tblStyle w:val="Grilledutableau"/>
              <w:tblW w:w="10198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3398"/>
              <w:gridCol w:w="3399"/>
              <w:gridCol w:w="3401"/>
            </w:tblGrid>
            <w:tr w:rsidR="00811944" w14:paraId="1B9187FB" w14:textId="77777777" w:rsidTr="00063AE7">
              <w:trPr>
                <w:trHeight w:val="280"/>
              </w:trPr>
              <w:tc>
                <w:tcPr>
                  <w:tcW w:w="10198" w:type="dxa"/>
                  <w:gridSpan w:val="3"/>
                  <w:tcBorders>
                    <w:bottom w:val="single" w:sz="4" w:space="0" w:color="auto"/>
                  </w:tcBorders>
                </w:tcPr>
                <w:p w14:paraId="6A5D6250" w14:textId="77777777" w:rsidR="00811944" w:rsidRPr="00A14800" w:rsidRDefault="00811944" w:rsidP="00FC6907">
                  <w:pPr>
                    <w:framePr w:hSpace="141" w:wrap="around" w:vAnchor="text" w:hAnchor="text" w:x="-572" w:y="1"/>
                    <w:spacing w:after="0" w:line="240" w:lineRule="auto"/>
                    <w:suppressOverlap/>
                    <w:jc w:val="center"/>
                    <w:rPr>
                      <w:b/>
                    </w:rPr>
                  </w:pPr>
                  <w:r w:rsidRPr="00A14800">
                    <w:rPr>
                      <w:b/>
                    </w:rPr>
                    <w:t>Objet du présent bloc d’intervention</w:t>
                  </w:r>
                </w:p>
              </w:tc>
            </w:tr>
            <w:tr w:rsidR="004D5413" w14:paraId="25678FA3" w14:textId="77777777" w:rsidTr="003E40D9">
              <w:trPr>
                <w:trHeight w:val="3182"/>
              </w:trPr>
              <w:tc>
                <w:tcPr>
                  <w:tcW w:w="3398" w:type="dxa"/>
                  <w:tcBorders>
                    <w:right w:val="nil"/>
                  </w:tcBorders>
                </w:tcPr>
                <w:p w14:paraId="4FDF889D" w14:textId="59529873" w:rsidR="004D5413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Conscience phonologique </w:t>
                  </w:r>
                  <w:r w:rsidRPr="00063AE7">
                    <w:rPr>
                      <w:sz w:val="20"/>
                    </w:rPr>
                    <w:tab/>
                  </w:r>
                </w:p>
                <w:p w14:paraId="14977F27" w14:textId="42FBA80B" w:rsidR="004D5413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Principe alphabétique</w:t>
                  </w:r>
                  <w:r w:rsidRPr="00063AE7">
                    <w:rPr>
                      <w:sz w:val="20"/>
                    </w:rPr>
                    <w:tab/>
                  </w:r>
                </w:p>
                <w:p w14:paraId="76D4FAA0" w14:textId="48CB86B5" w:rsidR="004D5413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Identification de mots </w:t>
                  </w:r>
                  <w:r w:rsidRPr="00063AE7">
                    <w:rPr>
                      <w:sz w:val="20"/>
                    </w:rPr>
                    <w:tab/>
                  </w:r>
                </w:p>
                <w:p w14:paraId="2DD263C3" w14:textId="23671751" w:rsidR="004D5413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Fluidité (en soutien à la compréhension et l’identification de mot)</w:t>
                  </w:r>
                </w:p>
                <w:p w14:paraId="654C9216" w14:textId="77777777" w:rsidR="00063AE7" w:rsidRDefault="007237F4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Développer des habiletés de littératie disciplinaire (Ex. prédire, clarifier, questionner, résumer, …)</w:t>
                  </w:r>
                </w:p>
                <w:p w14:paraId="5366A88D" w14:textId="415C1A10" w:rsidR="004D5413" w:rsidRPr="00063AE7" w:rsidRDefault="00063AE7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Stratégies de compréhension de texte :  ________________</w:t>
                  </w:r>
                  <w:r w:rsidR="004D5413" w:rsidRPr="00063AE7">
                    <w:rPr>
                      <w:sz w:val="20"/>
                    </w:rPr>
                    <w:tab/>
                  </w:r>
                </w:p>
              </w:tc>
              <w:tc>
                <w:tcPr>
                  <w:tcW w:w="3399" w:type="dxa"/>
                  <w:tcBorders>
                    <w:left w:val="nil"/>
                    <w:right w:val="nil"/>
                  </w:tcBorders>
                </w:tcPr>
                <w:p w14:paraId="26ADA2EB" w14:textId="335A1051" w:rsidR="007237F4" w:rsidRPr="00063AE7" w:rsidRDefault="007237F4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Stratégies rédactionnelles de :</w:t>
                  </w:r>
                </w:p>
                <w:p w14:paraId="28526E5E" w14:textId="27EC0F45" w:rsidR="007237F4" w:rsidRPr="00063AE7" w:rsidRDefault="007237F4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1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Planification</w:t>
                  </w:r>
                </w:p>
                <w:p w14:paraId="26127F31" w14:textId="54D27BBF" w:rsidR="00AB5CB7" w:rsidRPr="00063AE7" w:rsidRDefault="00AB5CB7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1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Révision </w:t>
                  </w:r>
                </w:p>
                <w:p w14:paraId="0F92D58D" w14:textId="08F6FFB3" w:rsidR="004D5413" w:rsidRPr="00063AE7" w:rsidRDefault="007237F4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1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C</w:t>
                  </w:r>
                  <w:r w:rsidR="004D5413" w:rsidRPr="00063AE7">
                    <w:rPr>
                      <w:sz w:val="20"/>
                    </w:rPr>
                    <w:t xml:space="preserve">orrection  </w:t>
                  </w:r>
                  <w:r w:rsidR="004D5413" w:rsidRPr="00063AE7">
                    <w:rPr>
                      <w:sz w:val="20"/>
                    </w:rPr>
                    <w:tab/>
                  </w:r>
                  <w:r w:rsidR="004D5413" w:rsidRPr="00063AE7">
                    <w:rPr>
                      <w:sz w:val="20"/>
                    </w:rPr>
                    <w:tab/>
                  </w:r>
                </w:p>
                <w:p w14:paraId="0E8A79AE" w14:textId="06BC3A24" w:rsidR="004D5413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Syntaxe </w:t>
                  </w:r>
                </w:p>
                <w:p w14:paraId="7E0F2ED2" w14:textId="5179EBE1" w:rsidR="007237F4" w:rsidRPr="00063AE7" w:rsidRDefault="007237F4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Orthographe </w:t>
                  </w:r>
                </w:p>
                <w:p w14:paraId="6BEEB071" w14:textId="2CF4AB4B" w:rsidR="00063AE7" w:rsidRPr="00571B42" w:rsidRDefault="00063AE7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571B42">
                    <w:rPr>
                      <w:sz w:val="20"/>
                    </w:rPr>
                    <w:t>Application (Ex. Différentes façons de résoudre</w:t>
                  </w:r>
                  <w:r w:rsidR="00571B42" w:rsidRPr="00571B42">
                    <w:rPr>
                      <w:sz w:val="20"/>
                    </w:rPr>
                    <w:t>, c</w:t>
                  </w:r>
                  <w:r w:rsidRPr="00571B42">
                    <w:rPr>
                      <w:sz w:val="20"/>
                    </w:rPr>
                    <w:t>onnaissance</w:t>
                  </w:r>
                  <w:r w:rsidR="00571B42" w:rsidRPr="00571B42">
                    <w:rPr>
                      <w:sz w:val="20"/>
                    </w:rPr>
                    <w:t>, m</w:t>
                  </w:r>
                  <w:r w:rsidRPr="00571B42">
                    <w:rPr>
                      <w:sz w:val="20"/>
                    </w:rPr>
                    <w:t>émorisation et automatisation</w:t>
                  </w:r>
                  <w:r w:rsidR="00571B42" w:rsidRPr="00571B42">
                    <w:rPr>
                      <w:sz w:val="20"/>
                    </w:rPr>
                    <w:t xml:space="preserve"> </w:t>
                  </w:r>
                  <w:r w:rsidRPr="00571B42">
                    <w:rPr>
                      <w:sz w:val="20"/>
                    </w:rPr>
                    <w:t xml:space="preserve">de faits et procédures) </w:t>
                  </w:r>
                </w:p>
                <w:p w14:paraId="42B5DFDA" w14:textId="41087DF9" w:rsidR="004D5413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spacing w:after="0"/>
                    <w:ind w:left="360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3401" w:type="dxa"/>
                  <w:tcBorders>
                    <w:left w:val="nil"/>
                  </w:tcBorders>
                </w:tcPr>
                <w:p w14:paraId="4122E72D" w14:textId="02481859" w:rsidR="00A31799" w:rsidRPr="00063AE7" w:rsidRDefault="007237F4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Compréhension</w:t>
                  </w:r>
                  <w:r w:rsidR="00A31799" w:rsidRPr="00063AE7">
                    <w:rPr>
                      <w:sz w:val="20"/>
                    </w:rPr>
                    <w:t xml:space="preserve"> (Ex. Le quoi et le pourquoi d’un concept </w:t>
                  </w:r>
                </w:p>
                <w:p w14:paraId="25BB4877" w14:textId="3D410420" w:rsidR="00A31799" w:rsidRPr="00063AE7" w:rsidRDefault="00A31799" w:rsidP="00FC6907">
                  <w:pPr>
                    <w:framePr w:hSpace="141" w:wrap="around" w:vAnchor="text" w:hAnchor="text" w:x="-572" w:y="1"/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>Liens entre les éléments d’un concept</w:t>
                  </w:r>
                </w:p>
                <w:p w14:paraId="515783C9" w14:textId="6D1C5172" w:rsidR="00063AE7" w:rsidRPr="00063AE7" w:rsidRDefault="004D5413" w:rsidP="00FC6907">
                  <w:pPr>
                    <w:pStyle w:val="Paragraphedeliste"/>
                    <w:framePr w:hSpace="141" w:wrap="around" w:vAnchor="text" w:hAnchor="text" w:x="-572" w:y="1"/>
                    <w:numPr>
                      <w:ilvl w:val="0"/>
                      <w:numId w:val="10"/>
                    </w:numPr>
                    <w:spacing w:after="0"/>
                    <w:suppressOverlap/>
                    <w:rPr>
                      <w:sz w:val="20"/>
                    </w:rPr>
                  </w:pPr>
                  <w:r w:rsidRPr="00063AE7">
                    <w:rPr>
                      <w:sz w:val="20"/>
                    </w:rPr>
                    <w:t xml:space="preserve">Démarche et justification </w:t>
                  </w:r>
                  <w:r w:rsidR="00DB480F" w:rsidRPr="00063AE7">
                    <w:rPr>
                      <w:sz w:val="20"/>
                    </w:rPr>
                    <w:t>(Ex. justifier des observations en faisant appel à des concepts et des processus</w:t>
                  </w:r>
                  <w:r w:rsidR="00063AE7" w:rsidRPr="00063AE7">
                    <w:rPr>
                      <w:sz w:val="20"/>
                    </w:rPr>
                    <w:t xml:space="preserve">, </w:t>
                  </w:r>
                  <w:r w:rsidR="00DB480F" w:rsidRPr="00063AE7">
                    <w:rPr>
                      <w:sz w:val="20"/>
                    </w:rPr>
                    <w:t xml:space="preserve">Réaliser </w:t>
                  </w:r>
                  <w:r w:rsidR="00063AE7" w:rsidRPr="00063AE7">
                    <w:rPr>
                      <w:sz w:val="20"/>
                    </w:rPr>
                    <w:t xml:space="preserve">des preuves, Échanger avec les pairs, Utiliser des modes de représentation variés) </w:t>
                  </w:r>
                </w:p>
              </w:tc>
            </w:tr>
          </w:tbl>
          <w:p w14:paraId="0EEDE73A" w14:textId="77777777" w:rsidR="00811944" w:rsidRDefault="00811944" w:rsidP="00F97FDC">
            <w:pPr>
              <w:spacing w:after="0" w:line="240" w:lineRule="auto"/>
              <w:rPr>
                <w:b/>
              </w:rPr>
            </w:pPr>
          </w:p>
        </w:tc>
        <w:tc>
          <w:tcPr>
            <w:tcW w:w="7983" w:type="dxa"/>
            <w:gridSpan w:val="3"/>
            <w:tcBorders>
              <w:top w:val="single" w:sz="4" w:space="0" w:color="auto"/>
            </w:tcBorders>
          </w:tcPr>
          <w:p w14:paraId="57CC5F21" w14:textId="5F98E803" w:rsidR="00811944" w:rsidRDefault="00811944" w:rsidP="00F97F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9F2563">
              <w:rPr>
                <w:b/>
              </w:rPr>
              <w:t>Objectifs/</w:t>
            </w:r>
            <w:r>
              <w:rPr>
                <w:b/>
              </w:rPr>
              <w:t xml:space="preserve">Intentions pédagogiques : </w:t>
            </w:r>
          </w:p>
          <w:p w14:paraId="566A64A1" w14:textId="77777777" w:rsidR="00811944" w:rsidRPr="00F07E87" w:rsidRDefault="00811944" w:rsidP="00F97FDC">
            <w:pPr>
              <w:spacing w:after="0" w:line="240" w:lineRule="auto"/>
              <w:rPr>
                <w:bCs/>
                <w:sz w:val="28"/>
                <w:szCs w:val="28"/>
              </w:rPr>
            </w:pPr>
          </w:p>
          <w:p w14:paraId="4AA3670E" w14:textId="77777777" w:rsidR="00811944" w:rsidRPr="0022077D" w:rsidRDefault="00811944" w:rsidP="00F97FDC">
            <w:pPr>
              <w:spacing w:after="0" w:line="240" w:lineRule="auto"/>
            </w:pPr>
          </w:p>
        </w:tc>
      </w:tr>
      <w:tr w:rsidR="00811944" w:rsidRPr="00EE3530" w14:paraId="24038CEB" w14:textId="77777777" w:rsidTr="00F97FDC">
        <w:trPr>
          <w:trHeight w:val="826"/>
        </w:trPr>
        <w:tc>
          <w:tcPr>
            <w:tcW w:w="18468" w:type="dxa"/>
            <w:gridSpan w:val="7"/>
          </w:tcPr>
          <w:p w14:paraId="3C5190BF" w14:textId="77777777" w:rsidR="00811944" w:rsidRDefault="00811944" w:rsidP="00F97FDC">
            <w:pPr>
              <w:spacing w:after="0" w:line="240" w:lineRule="auto"/>
              <w:rPr>
                <w:b/>
                <w:sz w:val="28"/>
              </w:rPr>
            </w:pPr>
            <w:r w:rsidRPr="00803E96">
              <w:rPr>
                <w:b/>
                <w:sz w:val="28"/>
              </w:rPr>
              <w:lastRenderedPageBreak/>
              <w:t>Qui</w:t>
            </w:r>
            <w:r>
              <w:rPr>
                <w:b/>
                <w:sz w:val="28"/>
              </w:rPr>
              <w:t xml:space="preserve"> </w:t>
            </w:r>
            <w:r w:rsidRPr="00803E96">
              <w:rPr>
                <w:b/>
                <w:sz w:val="28"/>
              </w:rPr>
              <w:t xml:space="preserve">? </w:t>
            </w:r>
            <w:r w:rsidRPr="00862037">
              <w:rPr>
                <w:b/>
                <w:sz w:val="24"/>
                <w:szCs w:val="24"/>
              </w:rPr>
              <w:t>(Pour quel</w:t>
            </w:r>
            <w:r>
              <w:rPr>
                <w:b/>
                <w:sz w:val="24"/>
                <w:szCs w:val="24"/>
              </w:rPr>
              <w:t>s</w:t>
            </w:r>
            <w:r w:rsidRPr="00862037">
              <w:rPr>
                <w:b/>
                <w:sz w:val="24"/>
                <w:szCs w:val="24"/>
              </w:rPr>
              <w:t xml:space="preserve"> élèves ?</w:t>
            </w:r>
            <w:r>
              <w:rPr>
                <w:b/>
                <w:sz w:val="24"/>
                <w:szCs w:val="24"/>
              </w:rPr>
              <w:t xml:space="preserve"> /Formation de sous-groupes</w:t>
            </w:r>
            <w:r w:rsidRPr="00862037">
              <w:rPr>
                <w:b/>
                <w:sz w:val="24"/>
                <w:szCs w:val="24"/>
              </w:rPr>
              <w:t>)</w:t>
            </w:r>
          </w:p>
          <w:p w14:paraId="202AC63B" w14:textId="77777777" w:rsidR="00811944" w:rsidRPr="00EE3530" w:rsidRDefault="00811944" w:rsidP="00F97FD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B80D06" w:rsidRPr="00EE3530" w14:paraId="7377C612" w14:textId="77777777" w:rsidTr="00F97FDC">
        <w:trPr>
          <w:trHeight w:val="392"/>
        </w:trPr>
        <w:tc>
          <w:tcPr>
            <w:tcW w:w="18468" w:type="dxa"/>
            <w:gridSpan w:val="7"/>
            <w:shd w:val="clear" w:color="auto" w:fill="4472C4" w:themeFill="accent1"/>
          </w:tcPr>
          <w:p w14:paraId="053F965B" w14:textId="5C8D7F1A" w:rsidR="00B80D06" w:rsidRPr="00803E96" w:rsidRDefault="00B80D06" w:rsidP="00F97FD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1A59F8">
              <w:rPr>
                <w:b/>
                <w:color w:val="FFFFFF" w:themeColor="background1"/>
                <w:sz w:val="28"/>
              </w:rPr>
              <w:t>À REMPLIR APRÈS</w:t>
            </w:r>
          </w:p>
        </w:tc>
      </w:tr>
      <w:tr w:rsidR="00B80D06" w:rsidRPr="00EE3530" w14:paraId="5E3AE578" w14:textId="77777777" w:rsidTr="00F97FDC">
        <w:trPr>
          <w:trHeight w:val="392"/>
        </w:trPr>
        <w:tc>
          <w:tcPr>
            <w:tcW w:w="6536" w:type="dxa"/>
          </w:tcPr>
          <w:p w14:paraId="30B03E2F" w14:textId="105F6BD9" w:rsidR="00B80D06" w:rsidRDefault="00B80D06" w:rsidP="00F97FD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L’objectif a-t-il été atteint ?</w:t>
            </w:r>
          </w:p>
          <w:p w14:paraId="60FCF62D" w14:textId="202D48F9" w:rsidR="00B80D06" w:rsidRDefault="00B80D06" w:rsidP="00F97FDC">
            <w:pPr>
              <w:spacing w:after="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5964" w:type="dxa"/>
            <w:gridSpan w:val="5"/>
          </w:tcPr>
          <w:p w14:paraId="7BA84FDF" w14:textId="77777777" w:rsidR="00B80D06" w:rsidRDefault="00B80D06" w:rsidP="00F97FD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Défis rencontrés :</w:t>
            </w:r>
          </w:p>
          <w:p w14:paraId="030D191F" w14:textId="77777777" w:rsidR="00B80D06" w:rsidRDefault="00B80D06" w:rsidP="00F97FDC">
            <w:pPr>
              <w:spacing w:after="0" w:line="240" w:lineRule="auto"/>
              <w:rPr>
                <w:b/>
                <w:sz w:val="28"/>
              </w:rPr>
            </w:pPr>
          </w:p>
          <w:p w14:paraId="7AAE20AA" w14:textId="77777777" w:rsidR="00B80D06" w:rsidRPr="00803E96" w:rsidRDefault="00B80D06" w:rsidP="00F97FDC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5968" w:type="dxa"/>
          </w:tcPr>
          <w:p w14:paraId="51B9C156" w14:textId="130B1FD2" w:rsidR="00B80D06" w:rsidRPr="00803E96" w:rsidRDefault="00B80D06" w:rsidP="00F97FDC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À ajuster, lors de la prochaine période </w:t>
            </w:r>
            <w:r w:rsidR="009F2563">
              <w:rPr>
                <w:b/>
                <w:sz w:val="28"/>
              </w:rPr>
              <w:t xml:space="preserve">de </w:t>
            </w:r>
            <w:proofErr w:type="spellStart"/>
            <w:r w:rsidR="009F2563">
              <w:rPr>
                <w:b/>
                <w:sz w:val="28"/>
              </w:rPr>
              <w:t>coenseignement</w:t>
            </w:r>
            <w:proofErr w:type="spellEnd"/>
            <w:r w:rsidR="009F25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:</w:t>
            </w:r>
          </w:p>
        </w:tc>
      </w:tr>
    </w:tbl>
    <w:p w14:paraId="7C64A20A" w14:textId="04552CD6" w:rsidR="00811944" w:rsidRPr="00BE6709" w:rsidRDefault="004E5E88" w:rsidP="00406294">
      <w:bookmarkStart w:id="0" w:name="_GoBack"/>
      <w:bookmarkEnd w:id="0"/>
      <w:r>
        <w:br w:type="textWrapping" w:clear="all"/>
      </w:r>
    </w:p>
    <w:sectPr w:rsidR="00811944" w:rsidRPr="00BE6709" w:rsidSect="00406294">
      <w:headerReference w:type="default" r:id="rId18"/>
      <w:headerReference w:type="first" r:id="rId19"/>
      <w:footerReference w:type="first" r:id="rId20"/>
      <w:pgSz w:w="20160" w:h="12240" w:orient="landscape" w:code="5"/>
      <w:pgMar w:top="568" w:right="1440" w:bottom="709" w:left="1440" w:header="708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EE2B" w14:textId="77777777" w:rsidR="00AE6560" w:rsidRDefault="00AE6560" w:rsidP="00D710CD">
      <w:pPr>
        <w:spacing w:after="0" w:line="240" w:lineRule="auto"/>
      </w:pPr>
      <w:r>
        <w:separator/>
      </w:r>
    </w:p>
  </w:endnote>
  <w:endnote w:type="continuationSeparator" w:id="0">
    <w:p w14:paraId="38E67B49" w14:textId="77777777" w:rsidR="00AE6560" w:rsidRDefault="00AE6560" w:rsidP="00D7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E62B" w14:textId="381F3BA7" w:rsidR="00406294" w:rsidRPr="00567365" w:rsidRDefault="00406294" w:rsidP="00406294">
    <w:pPr>
      <w:spacing w:after="0" w:line="240" w:lineRule="auto"/>
      <w:rPr>
        <w:i/>
        <w:sz w:val="14"/>
      </w:rPr>
    </w:pPr>
    <w:r w:rsidRPr="00567365">
      <w:rPr>
        <w:sz w:val="14"/>
      </w:rPr>
      <w:t>Maude</w:t>
    </w:r>
    <w:r w:rsidRPr="00567365">
      <w:rPr>
        <w:spacing w:val="-5"/>
        <w:sz w:val="14"/>
      </w:rPr>
      <w:t xml:space="preserve"> </w:t>
    </w:r>
    <w:r w:rsidRPr="00567365">
      <w:rPr>
        <w:sz w:val="14"/>
      </w:rPr>
      <w:t>Belleville,</w:t>
    </w:r>
    <w:r w:rsidRPr="00567365">
      <w:rPr>
        <w:spacing w:val="-3"/>
        <w:sz w:val="14"/>
      </w:rPr>
      <w:t xml:space="preserve"> </w:t>
    </w:r>
    <w:r w:rsidRPr="00567365">
      <w:rPr>
        <w:sz w:val="14"/>
      </w:rPr>
      <w:t>Geneviève</w:t>
    </w:r>
    <w:r w:rsidRPr="00567365">
      <w:rPr>
        <w:spacing w:val="-2"/>
        <w:sz w:val="14"/>
      </w:rPr>
      <w:t xml:space="preserve"> </w:t>
    </w:r>
    <w:r w:rsidRPr="00567365">
      <w:rPr>
        <w:sz w:val="14"/>
      </w:rPr>
      <w:t>Dubois-</w:t>
    </w:r>
    <w:proofErr w:type="spellStart"/>
    <w:r w:rsidRPr="00567365">
      <w:rPr>
        <w:sz w:val="14"/>
      </w:rPr>
      <w:t>Psaïla</w:t>
    </w:r>
    <w:proofErr w:type="spellEnd"/>
    <w:r w:rsidRPr="00567365">
      <w:rPr>
        <w:sz w:val="14"/>
      </w:rPr>
      <w:t>,</w:t>
    </w:r>
    <w:r w:rsidRPr="00567365">
      <w:rPr>
        <w:spacing w:val="-2"/>
        <w:sz w:val="14"/>
      </w:rPr>
      <w:t xml:space="preserve"> </w:t>
    </w:r>
    <w:r w:rsidRPr="00567365">
      <w:rPr>
        <w:i/>
        <w:sz w:val="14"/>
      </w:rPr>
      <w:t>conseillères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pédagogiques</w:t>
    </w:r>
    <w:r w:rsidRPr="00567365">
      <w:rPr>
        <w:i/>
        <w:spacing w:val="-4"/>
        <w:sz w:val="14"/>
      </w:rPr>
      <w:t xml:space="preserve"> </w:t>
    </w:r>
    <w:r w:rsidRPr="00567365">
      <w:rPr>
        <w:i/>
        <w:sz w:val="14"/>
      </w:rPr>
      <w:t>en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adaptation</w:t>
    </w:r>
    <w:r w:rsidRPr="00567365">
      <w:rPr>
        <w:i/>
        <w:spacing w:val="-5"/>
        <w:sz w:val="14"/>
      </w:rPr>
      <w:t xml:space="preserve"> </w:t>
    </w:r>
    <w:r w:rsidRPr="00567365">
      <w:rPr>
        <w:i/>
        <w:sz w:val="14"/>
      </w:rPr>
      <w:t>scolaire,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CSSDM</w:t>
    </w:r>
    <w:r w:rsidRPr="00567365">
      <w:rPr>
        <w:sz w:val="14"/>
      </w:rPr>
      <w:t>,</w:t>
    </w:r>
    <w:r w:rsidRPr="00567365">
      <w:rPr>
        <w:spacing w:val="-3"/>
        <w:sz w:val="14"/>
      </w:rPr>
      <w:t xml:space="preserve"> </w:t>
    </w:r>
    <w:r w:rsidRPr="00567365">
      <w:rPr>
        <w:sz w:val="14"/>
      </w:rPr>
      <w:t>Éric</w:t>
    </w:r>
    <w:r w:rsidRPr="00567365">
      <w:rPr>
        <w:spacing w:val="-4"/>
        <w:sz w:val="14"/>
      </w:rPr>
      <w:t xml:space="preserve"> </w:t>
    </w:r>
    <w:r w:rsidRPr="00567365">
      <w:rPr>
        <w:sz w:val="14"/>
      </w:rPr>
      <w:t>Morissette,</w:t>
    </w:r>
    <w:r w:rsidRPr="00567365">
      <w:rPr>
        <w:spacing w:val="-2"/>
        <w:sz w:val="14"/>
      </w:rPr>
      <w:t xml:space="preserve"> </w:t>
    </w:r>
    <w:r w:rsidRPr="00567365">
      <w:rPr>
        <w:i/>
        <w:sz w:val="14"/>
      </w:rPr>
      <w:t>professeur</w:t>
    </w:r>
    <w:r w:rsidRPr="00567365">
      <w:rPr>
        <w:i/>
        <w:spacing w:val="-5"/>
        <w:sz w:val="14"/>
      </w:rPr>
      <w:t xml:space="preserve"> </w:t>
    </w:r>
    <w:r w:rsidRPr="00567365">
      <w:rPr>
        <w:i/>
        <w:sz w:val="14"/>
      </w:rPr>
      <w:t>de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formation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de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pratique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adjoint,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faculté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des</w:t>
    </w:r>
    <w:r w:rsidRPr="00567365">
      <w:rPr>
        <w:i/>
        <w:spacing w:val="-4"/>
        <w:sz w:val="14"/>
      </w:rPr>
      <w:t xml:space="preserve"> </w:t>
    </w:r>
    <w:r w:rsidRPr="00567365">
      <w:rPr>
        <w:i/>
        <w:sz w:val="14"/>
      </w:rPr>
      <w:t>sciences</w:t>
    </w:r>
    <w:r w:rsidRPr="00567365">
      <w:rPr>
        <w:i/>
        <w:spacing w:val="-4"/>
        <w:sz w:val="14"/>
      </w:rPr>
      <w:t xml:space="preserve"> </w:t>
    </w:r>
    <w:r w:rsidRPr="00567365">
      <w:rPr>
        <w:i/>
        <w:sz w:val="14"/>
      </w:rPr>
      <w:t>de</w:t>
    </w:r>
    <w:r w:rsidRPr="00567365">
      <w:rPr>
        <w:i/>
        <w:spacing w:val="-3"/>
        <w:sz w:val="14"/>
      </w:rPr>
      <w:t xml:space="preserve"> </w:t>
    </w:r>
    <w:r w:rsidRPr="00567365">
      <w:rPr>
        <w:i/>
        <w:sz w:val="14"/>
      </w:rPr>
      <w:t>l’éducation,</w:t>
    </w:r>
    <w:r w:rsidRPr="00567365">
      <w:rPr>
        <w:i/>
        <w:spacing w:val="-4"/>
        <w:sz w:val="14"/>
      </w:rPr>
      <w:t xml:space="preserve"> </w:t>
    </w:r>
    <w:r w:rsidRPr="00567365">
      <w:rPr>
        <w:i/>
        <w:sz w:val="14"/>
      </w:rPr>
      <w:t>UdeM</w:t>
    </w:r>
  </w:p>
  <w:p w14:paraId="24ADEB4C" w14:textId="2D31550B" w:rsidR="00406294" w:rsidRPr="00567365" w:rsidRDefault="00406294" w:rsidP="00406294">
    <w:pPr>
      <w:spacing w:after="0" w:line="240" w:lineRule="auto"/>
      <w:rPr>
        <w:sz w:val="14"/>
      </w:rPr>
    </w:pPr>
    <w:r w:rsidRPr="00567365">
      <w:rPr>
        <w:sz w:val="14"/>
      </w:rPr>
      <w:t xml:space="preserve">Document grandement inspiré de </w:t>
    </w:r>
    <w:r w:rsidRPr="00567365">
      <w:rPr>
        <w:i/>
        <w:sz w:val="14"/>
      </w:rPr>
      <w:t xml:space="preserve">Quelques pistes de réflexion pour expérimenter le </w:t>
    </w:r>
    <w:proofErr w:type="spellStart"/>
    <w:r w:rsidRPr="00567365">
      <w:rPr>
        <w:i/>
        <w:sz w:val="14"/>
      </w:rPr>
      <w:t>coenseignement</w:t>
    </w:r>
    <w:proofErr w:type="spellEnd"/>
    <w:r w:rsidRPr="00567365">
      <w:rPr>
        <w:i/>
        <w:sz w:val="14"/>
      </w:rPr>
      <w:t xml:space="preserve"> en classe </w:t>
    </w:r>
    <w:r w:rsidRPr="00567365">
      <w:rPr>
        <w:sz w:val="14"/>
      </w:rPr>
      <w:t>(ADEL, UQAM) : https://adel.uqam.ca/documents-a-telecharger/guide-coenseignement/</w:t>
    </w:r>
  </w:p>
  <w:p w14:paraId="3F2876D6" w14:textId="5930427B" w:rsidR="00406294" w:rsidRPr="00567365" w:rsidRDefault="00406294" w:rsidP="00B80D06">
    <w:pPr>
      <w:spacing w:after="0" w:line="240" w:lineRule="auto"/>
      <w:ind w:right="-156"/>
      <w:rPr>
        <w:i/>
        <w:sz w:val="16"/>
      </w:rPr>
    </w:pPr>
    <w:r w:rsidRPr="00567365">
      <w:rPr>
        <w:i/>
        <w:sz w:val="14"/>
      </w:rPr>
      <w:t xml:space="preserve">Modifié par </w:t>
    </w:r>
    <w:r w:rsidR="00B80D06" w:rsidRPr="00567365">
      <w:rPr>
        <w:i/>
        <w:sz w:val="14"/>
      </w:rPr>
      <w:t>Marie-Ève Guérin, CP</w:t>
    </w:r>
    <w:r w:rsidR="00567365" w:rsidRPr="00567365">
      <w:rPr>
        <w:i/>
        <w:sz w:val="14"/>
      </w:rPr>
      <w:t xml:space="preserve"> inclusion scolaire</w:t>
    </w:r>
    <w:r w:rsidR="00B80D06" w:rsidRPr="00567365">
      <w:rPr>
        <w:i/>
        <w:sz w:val="14"/>
      </w:rPr>
      <w:t xml:space="preserve"> en mathématique (primaire) et </w:t>
    </w:r>
    <w:r w:rsidRPr="00567365">
      <w:rPr>
        <w:i/>
        <w:sz w:val="14"/>
      </w:rPr>
      <w:t xml:space="preserve">François-Olivier Pinard-Herkel, </w:t>
    </w:r>
    <w:r w:rsidR="00B80D06" w:rsidRPr="00567365">
      <w:rPr>
        <w:i/>
        <w:sz w:val="14"/>
      </w:rPr>
      <w:t>CP</w:t>
    </w:r>
    <w:r w:rsidRPr="00567365">
      <w:rPr>
        <w:i/>
        <w:sz w:val="14"/>
      </w:rPr>
      <w:t xml:space="preserve"> en inclusion scolaire (Secondaire), d’après un Guide d’implantation du </w:t>
    </w:r>
    <w:proofErr w:type="spellStart"/>
    <w:r w:rsidRPr="00567365">
      <w:rPr>
        <w:i/>
        <w:sz w:val="14"/>
      </w:rPr>
      <w:t>coenseignement</w:t>
    </w:r>
    <w:proofErr w:type="spellEnd"/>
    <w:r w:rsidRPr="00567365">
      <w:rPr>
        <w:i/>
        <w:sz w:val="14"/>
      </w:rPr>
      <w:t xml:space="preserve"> produit par Ève-Marie D’Aragon et Pascale </w:t>
    </w:r>
    <w:proofErr w:type="spellStart"/>
    <w:r w:rsidRPr="00567365">
      <w:rPr>
        <w:i/>
        <w:sz w:val="14"/>
      </w:rPr>
      <w:t>Deslières</w:t>
    </w:r>
    <w:proofErr w:type="spellEnd"/>
  </w:p>
  <w:p w14:paraId="7A89EAFC" w14:textId="49F9CCF2" w:rsidR="00406294" w:rsidRDefault="004062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25DF" w14:textId="77777777" w:rsidR="00AE6560" w:rsidRDefault="00AE6560" w:rsidP="00D710CD">
      <w:pPr>
        <w:spacing w:after="0" w:line="240" w:lineRule="auto"/>
      </w:pPr>
      <w:r>
        <w:separator/>
      </w:r>
    </w:p>
  </w:footnote>
  <w:footnote w:type="continuationSeparator" w:id="0">
    <w:p w14:paraId="5A66AECF" w14:textId="77777777" w:rsidR="00AE6560" w:rsidRDefault="00AE6560" w:rsidP="00D7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65684" w14:textId="2BF7D88B" w:rsidR="00D710CD" w:rsidRDefault="00D710CD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2C5D24" wp14:editId="010202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FD7DA2" w14:textId="52290ED2" w:rsidR="00D710CD" w:rsidRDefault="0018088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Outil DE PLANIFICATION DE COSENSEIGNEMENT – VERSION 2022 (PRIMAIRE</w:t>
                              </w:r>
                              <w:r w:rsidR="00FC6907">
                                <w:rPr>
                                  <w:caps/>
                                  <w:color w:val="FFFFFF" w:themeColor="background1"/>
                                </w:rPr>
                                <w:t xml:space="preserve"> et secondaire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2C5D2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FD7DA2" w14:textId="52290ED2" w:rsidR="00D710CD" w:rsidRDefault="0018088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Outil DE PLANIFICATION DE COSENSEIGNEMENT – VERSION 2022 (PRIMAIRE</w:t>
                        </w:r>
                        <w:r w:rsidR="00FC6907">
                          <w:rPr>
                            <w:caps/>
                            <w:color w:val="FFFFFF" w:themeColor="background1"/>
                          </w:rPr>
                          <w:t xml:space="preserve"> et secondaire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FD81" w14:textId="5E3B26C8" w:rsidR="00206FDF" w:rsidRDefault="00206FDF">
    <w:pPr>
      <w:pStyle w:val="En-tte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5BA794EA" wp14:editId="1E4BC224">
              <wp:simplePos x="0" y="0"/>
              <wp:positionH relativeFrom="margin">
                <wp:align>right</wp:align>
              </wp:positionH>
              <wp:positionV relativeFrom="margin">
                <wp:posOffset>-445770</wp:posOffset>
              </wp:positionV>
              <wp:extent cx="5950039" cy="270457"/>
              <wp:effectExtent l="0" t="0" r="0" b="0"/>
              <wp:wrapSquare wrapText="bothSides"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99445744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60C32A8" w14:textId="548A2D66" w:rsidR="00206FDF" w:rsidRDefault="00FC6907" w:rsidP="00206FDF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Outil DE PLANIFICATION DE COSENSEIGNEMENT – VERSION 2022 (PRIMAIRE et secondaire)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BA794EA" id="Rectangle 42" o:spid="_x0000_s1027" style="position:absolute;margin-left:417.3pt;margin-top:-35.1pt;width:468.5pt;height:21.3pt;z-index:-251655168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margin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199445744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60C32A8" w14:textId="548A2D66" w:rsidR="00206FDF" w:rsidRDefault="00FC6907" w:rsidP="00206FDF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Outil DE PLANIFICATION DE COSENSEIGNEMENT – VERSION 2022 (PRIMAIRE et secondaire)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F048D"/>
    <w:multiLevelType w:val="hybridMultilevel"/>
    <w:tmpl w:val="AF1A1C1E"/>
    <w:lvl w:ilvl="0" w:tplc="91366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17752"/>
    <w:multiLevelType w:val="hybridMultilevel"/>
    <w:tmpl w:val="CCF440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43942"/>
    <w:multiLevelType w:val="hybridMultilevel"/>
    <w:tmpl w:val="B43608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12930"/>
    <w:multiLevelType w:val="hybridMultilevel"/>
    <w:tmpl w:val="9886F294"/>
    <w:lvl w:ilvl="0" w:tplc="91366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D170C"/>
    <w:multiLevelType w:val="hybridMultilevel"/>
    <w:tmpl w:val="B13A7F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75E7E"/>
    <w:multiLevelType w:val="hybridMultilevel"/>
    <w:tmpl w:val="27E0284E"/>
    <w:lvl w:ilvl="0" w:tplc="913660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91366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A9316C"/>
    <w:multiLevelType w:val="hybridMultilevel"/>
    <w:tmpl w:val="017EA7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91153"/>
    <w:multiLevelType w:val="hybridMultilevel"/>
    <w:tmpl w:val="C4347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5F7"/>
    <w:multiLevelType w:val="hybridMultilevel"/>
    <w:tmpl w:val="C1182DA2"/>
    <w:lvl w:ilvl="0" w:tplc="91366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7B3C"/>
    <w:multiLevelType w:val="hybridMultilevel"/>
    <w:tmpl w:val="17EE5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5050F"/>
    <w:multiLevelType w:val="hybridMultilevel"/>
    <w:tmpl w:val="E7E4B762"/>
    <w:lvl w:ilvl="0" w:tplc="DAF44F70">
      <w:numFmt w:val="bullet"/>
      <w:lvlText w:val="-"/>
      <w:lvlJc w:val="left"/>
      <w:pPr>
        <w:ind w:left="282" w:hanging="360"/>
      </w:pPr>
      <w:rPr>
        <w:rFonts w:ascii="Calibri Light" w:eastAsiaTheme="minorEastAsia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09"/>
    <w:rsid w:val="00063AE7"/>
    <w:rsid w:val="000C737D"/>
    <w:rsid w:val="000F02E6"/>
    <w:rsid w:val="000F73E1"/>
    <w:rsid w:val="0013327C"/>
    <w:rsid w:val="0018088F"/>
    <w:rsid w:val="001A59F8"/>
    <w:rsid w:val="001B344A"/>
    <w:rsid w:val="00206FDF"/>
    <w:rsid w:val="0022728A"/>
    <w:rsid w:val="00231083"/>
    <w:rsid w:val="00244A4A"/>
    <w:rsid w:val="002A3A94"/>
    <w:rsid w:val="002A5E31"/>
    <w:rsid w:val="002E4F9F"/>
    <w:rsid w:val="002F1A68"/>
    <w:rsid w:val="003219E9"/>
    <w:rsid w:val="00370D3E"/>
    <w:rsid w:val="003C2AEB"/>
    <w:rsid w:val="003C3FB7"/>
    <w:rsid w:val="003E40D9"/>
    <w:rsid w:val="00406294"/>
    <w:rsid w:val="004A7682"/>
    <w:rsid w:val="004D5413"/>
    <w:rsid w:val="004E5E88"/>
    <w:rsid w:val="004F570E"/>
    <w:rsid w:val="00567365"/>
    <w:rsid w:val="00571B42"/>
    <w:rsid w:val="0058784B"/>
    <w:rsid w:val="005C50FD"/>
    <w:rsid w:val="005C6322"/>
    <w:rsid w:val="00630CA2"/>
    <w:rsid w:val="00630EBE"/>
    <w:rsid w:val="00643032"/>
    <w:rsid w:val="00647E33"/>
    <w:rsid w:val="0066181D"/>
    <w:rsid w:val="006D3FA1"/>
    <w:rsid w:val="007237F4"/>
    <w:rsid w:val="0073010E"/>
    <w:rsid w:val="00736E94"/>
    <w:rsid w:val="00737020"/>
    <w:rsid w:val="0077739D"/>
    <w:rsid w:val="007E47D5"/>
    <w:rsid w:val="00811944"/>
    <w:rsid w:val="00836181"/>
    <w:rsid w:val="00847B0E"/>
    <w:rsid w:val="008763BF"/>
    <w:rsid w:val="00995068"/>
    <w:rsid w:val="009A510C"/>
    <w:rsid w:val="009B377B"/>
    <w:rsid w:val="009C2054"/>
    <w:rsid w:val="009E7A28"/>
    <w:rsid w:val="009F2563"/>
    <w:rsid w:val="009F5B2D"/>
    <w:rsid w:val="009F61F6"/>
    <w:rsid w:val="00A31799"/>
    <w:rsid w:val="00A96E13"/>
    <w:rsid w:val="00AB5CB7"/>
    <w:rsid w:val="00AE6560"/>
    <w:rsid w:val="00B11C8D"/>
    <w:rsid w:val="00B41D26"/>
    <w:rsid w:val="00B80D06"/>
    <w:rsid w:val="00BA6AB6"/>
    <w:rsid w:val="00BE6709"/>
    <w:rsid w:val="00BF5101"/>
    <w:rsid w:val="00C978C6"/>
    <w:rsid w:val="00CA06E7"/>
    <w:rsid w:val="00CA4A62"/>
    <w:rsid w:val="00CA6E8E"/>
    <w:rsid w:val="00CB2C75"/>
    <w:rsid w:val="00D6142B"/>
    <w:rsid w:val="00D64FB9"/>
    <w:rsid w:val="00D676E1"/>
    <w:rsid w:val="00D710CD"/>
    <w:rsid w:val="00D87BDB"/>
    <w:rsid w:val="00D91232"/>
    <w:rsid w:val="00DB072E"/>
    <w:rsid w:val="00DB480F"/>
    <w:rsid w:val="00DD1A04"/>
    <w:rsid w:val="00DE39F6"/>
    <w:rsid w:val="00E171D8"/>
    <w:rsid w:val="00E26C6F"/>
    <w:rsid w:val="00E506CA"/>
    <w:rsid w:val="00E80D7A"/>
    <w:rsid w:val="00E97AA3"/>
    <w:rsid w:val="00EA0FF1"/>
    <w:rsid w:val="00F110FC"/>
    <w:rsid w:val="00F25FDC"/>
    <w:rsid w:val="00F35192"/>
    <w:rsid w:val="00F82685"/>
    <w:rsid w:val="00F8719C"/>
    <w:rsid w:val="00F97FDC"/>
    <w:rsid w:val="00FA3F66"/>
    <w:rsid w:val="00FB4CD6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FCFBB"/>
  <w15:chartTrackingRefBased/>
  <w15:docId w15:val="{1527EC00-5D75-408A-A322-F5B00CC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FC690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C6907"/>
  </w:style>
  <w:style w:type="paragraph" w:styleId="Paragraphedeliste">
    <w:name w:val="List Paragraph"/>
    <w:basedOn w:val="Normal"/>
    <w:uiPriority w:val="34"/>
    <w:qFormat/>
    <w:rsid w:val="00BE6709"/>
    <w:pPr>
      <w:ind w:left="720"/>
      <w:contextualSpacing/>
    </w:pPr>
  </w:style>
  <w:style w:type="table" w:styleId="Listemoyenne2-Accent1">
    <w:name w:val="Medium List 2 Accent 1"/>
    <w:basedOn w:val="TableauNormal"/>
    <w:uiPriority w:val="66"/>
    <w:rsid w:val="00BE67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C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01">
    <w:name w:val="fontstyle01"/>
    <w:basedOn w:val="Policepardfaut"/>
    <w:rsid w:val="00BE6709"/>
    <w:rPr>
      <w:rFonts w:ascii="OpenSans-Regular" w:hAnsi="OpenSans-Regular" w:hint="default"/>
      <w:b w:val="0"/>
      <w:bCs w:val="0"/>
      <w:i w:val="0"/>
      <w:iCs w:val="0"/>
      <w:color w:val="00949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71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0CD"/>
  </w:style>
  <w:style w:type="paragraph" w:styleId="Pieddepage">
    <w:name w:val="footer"/>
    <w:basedOn w:val="Normal"/>
    <w:link w:val="PieddepageCar"/>
    <w:uiPriority w:val="99"/>
    <w:unhideWhenUsed/>
    <w:rsid w:val="00D710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0CD"/>
  </w:style>
  <w:style w:type="paragraph" w:customStyle="1" w:styleId="DecimalAligned">
    <w:name w:val="Decimal Aligned"/>
    <w:basedOn w:val="Normal"/>
    <w:uiPriority w:val="40"/>
    <w:qFormat/>
    <w:rsid w:val="00D6142B"/>
    <w:pPr>
      <w:tabs>
        <w:tab w:val="decimal" w:pos="360"/>
      </w:tabs>
    </w:pPr>
    <w:rPr>
      <w:rFonts w:eastAsiaTheme="minorEastAsia"/>
      <w:lang w:eastAsia="fr-CA"/>
    </w:rPr>
  </w:style>
  <w:style w:type="paragraph" w:styleId="Notedebasdepage">
    <w:name w:val="footnote text"/>
    <w:basedOn w:val="Normal"/>
    <w:link w:val="NotedebasdepageCar"/>
    <w:uiPriority w:val="99"/>
    <w:unhideWhenUsed/>
    <w:rsid w:val="00D6142B"/>
    <w:pPr>
      <w:spacing w:after="0" w:line="240" w:lineRule="auto"/>
    </w:pPr>
    <w:rPr>
      <w:rFonts w:eastAsiaTheme="minorEastAsia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6142B"/>
    <w:rPr>
      <w:rFonts w:eastAsiaTheme="minorEastAsia" w:cs="Times New Roman"/>
      <w:sz w:val="20"/>
      <w:szCs w:val="20"/>
      <w:lang w:eastAsia="fr-CA"/>
    </w:rPr>
  </w:style>
  <w:style w:type="character" w:styleId="Accentuationlgre">
    <w:name w:val="Subtle Emphasis"/>
    <w:basedOn w:val="Policepardfaut"/>
    <w:uiPriority w:val="19"/>
    <w:qFormat/>
    <w:rsid w:val="00D6142B"/>
    <w:rPr>
      <w:i/>
      <w:iCs/>
    </w:rPr>
  </w:style>
  <w:style w:type="table" w:styleId="Tramemoyenne2-Accent5">
    <w:name w:val="Medium Shading 2 Accent 5"/>
    <w:basedOn w:val="TableauNormal"/>
    <w:uiPriority w:val="64"/>
    <w:rsid w:val="00D6142B"/>
    <w:pPr>
      <w:spacing w:after="0" w:line="240" w:lineRule="auto"/>
    </w:pPr>
    <w:rPr>
      <w:rFonts w:eastAsiaTheme="minorEastAsia"/>
      <w:lang w:eastAsia="fr-C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FC6907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C690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C6907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C6907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C6907"/>
    <w:pPr>
      <w:spacing w:after="0" w:line="240" w:lineRule="auto"/>
    </w:pPr>
    <w:rPr>
      <w:rFonts w:eastAsia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d2680b5-74c6-4cc7-a623-a5e247d85e06" xsi:nil="true"/>
    <Students xmlns="ad2680b5-74c6-4cc7-a623-a5e247d85e06">
      <UserInfo>
        <DisplayName/>
        <AccountId xsi:nil="true"/>
        <AccountType/>
      </UserInfo>
    </Students>
    <Templates xmlns="ad2680b5-74c6-4cc7-a623-a5e247d85e06" xsi:nil="true"/>
    <TeamsChannelId xmlns="ad2680b5-74c6-4cc7-a623-a5e247d85e06" xsi:nil="true"/>
    <Invited_Students xmlns="ad2680b5-74c6-4cc7-a623-a5e247d85e06" xsi:nil="true"/>
    <Student_Groups xmlns="ad2680b5-74c6-4cc7-a623-a5e247d85e06">
      <UserInfo>
        <DisplayName/>
        <AccountId xsi:nil="true"/>
        <AccountType/>
      </UserInfo>
    </Student_Groups>
    <Math_Settings xmlns="ad2680b5-74c6-4cc7-a623-a5e247d85e06" xsi:nil="true"/>
    <Self_Registration_Enabled xmlns="ad2680b5-74c6-4cc7-a623-a5e247d85e06" xsi:nil="true"/>
    <AppVersion xmlns="ad2680b5-74c6-4cc7-a623-a5e247d85e06" xsi:nil="true"/>
    <Has_Teacher_Only_SectionGroup xmlns="ad2680b5-74c6-4cc7-a623-a5e247d85e06" xsi:nil="true"/>
    <LMS_Mappings xmlns="ad2680b5-74c6-4cc7-a623-a5e247d85e06" xsi:nil="true"/>
    <NotebookType xmlns="ad2680b5-74c6-4cc7-a623-a5e247d85e06" xsi:nil="true"/>
    <FolderType xmlns="ad2680b5-74c6-4cc7-a623-a5e247d85e06" xsi:nil="true"/>
    <Teachers xmlns="ad2680b5-74c6-4cc7-a623-a5e247d85e06">
      <UserInfo>
        <DisplayName/>
        <AccountId xsi:nil="true"/>
        <AccountType/>
      </UserInfo>
    </Teachers>
    <DefaultSectionNames xmlns="ad2680b5-74c6-4cc7-a623-a5e247d85e06" xsi:nil="true"/>
    <Is_Collaboration_Space_Locked xmlns="ad2680b5-74c6-4cc7-a623-a5e247d85e06" xsi:nil="true"/>
    <Owner xmlns="ad2680b5-74c6-4cc7-a623-a5e247d85e06">
      <UserInfo>
        <DisplayName/>
        <AccountId xsi:nil="true"/>
        <AccountType/>
      </UserInfo>
    </Owner>
    <Distribution_Groups xmlns="ad2680b5-74c6-4cc7-a623-a5e247d85e06" xsi:nil="true"/>
    <Invited_Teachers xmlns="ad2680b5-74c6-4cc7-a623-a5e247d85e06" xsi:nil="true"/>
    <IsNotebookLocked xmlns="ad2680b5-74c6-4cc7-a623-a5e247d85e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CA7F1BCD0E24C81F27C595998482E" ma:contentTypeVersion="36" ma:contentTypeDescription="Crée un document." ma:contentTypeScope="" ma:versionID="6497698709d5b8afb0f03cd6862b3a07">
  <xsd:schema xmlns:xsd="http://www.w3.org/2001/XMLSchema" xmlns:xs="http://www.w3.org/2001/XMLSchema" xmlns:p="http://schemas.microsoft.com/office/2006/metadata/properties" xmlns:ns3="fb0fee05-12bc-4509-8738-4c69b7b72a8c" xmlns:ns4="ad2680b5-74c6-4cc7-a623-a5e247d85e06" targetNamespace="http://schemas.microsoft.com/office/2006/metadata/properties" ma:root="true" ma:fieldsID="f3a9e32cba00c9749c8177c97fec4387" ns3:_="" ns4:_="">
    <xsd:import namespace="fb0fee05-12bc-4509-8738-4c69b7b72a8c"/>
    <xsd:import namespace="ad2680b5-74c6-4cc7-a623-a5e247d85e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fee05-12bc-4509-8738-4c69b7b72a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680b5-74c6-4cc7-a623-a5e247d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3F9519-DF4E-47C9-84FF-7B68143EA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55EEB-3BCB-40A5-B2D8-D9E1F90E39A9}">
  <ds:schemaRefs>
    <ds:schemaRef ds:uri="http://schemas.microsoft.com/office/2006/metadata/properties"/>
    <ds:schemaRef ds:uri="http://schemas.microsoft.com/office/infopath/2007/PartnerControls"/>
    <ds:schemaRef ds:uri="ad2680b5-74c6-4cc7-a623-a5e247d85e06"/>
  </ds:schemaRefs>
</ds:datastoreItem>
</file>

<file path=customXml/itemProps3.xml><?xml version="1.0" encoding="utf-8"?>
<ds:datastoreItem xmlns:ds="http://schemas.openxmlformats.org/officeDocument/2006/customXml" ds:itemID="{7792DD1D-653A-434C-9954-20E374147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fee05-12bc-4509-8738-4c69b7b72a8c"/>
    <ds:schemaRef ds:uri="ad2680b5-74c6-4cc7-a623-a5e247d85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Outil DE PLANIFICATION DE COSENSEIGNEMENT – VERSION 2022 (PRIMAIRE)</vt:lpstr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DE PLANIFICATION DE COSENSEIGNEMENT – VERSION 2022 (PRIMAIRE et secondaire)</dc:title>
  <dc:subject/>
  <dc:creator>Pinard Herkel François Olivier</dc:creator>
  <cp:keywords/>
  <dc:description/>
  <cp:lastModifiedBy>Desjardins-Saey Elizabeth</cp:lastModifiedBy>
  <cp:revision>2</cp:revision>
  <cp:lastPrinted>2022-09-14T15:38:00Z</cp:lastPrinted>
  <dcterms:created xsi:type="dcterms:W3CDTF">2022-11-08T20:15:00Z</dcterms:created>
  <dcterms:modified xsi:type="dcterms:W3CDTF">2022-11-08T20:15:00Z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0x0101004D6CA7F1BCD0E24C81F27C595998482E</vt:lpwstr>
  </property>
</Properties>
</file>